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EF2BDF">
        <w:trPr>
          <w:tblCellSpacing w:w="15" w:type="dxa"/>
        </w:trPr>
        <w:tc>
          <w:tcPr>
            <w:tcW w:w="1000" w:type="pct"/>
            <w:vAlign w:val="center"/>
            <w:hideMark/>
          </w:tcPr>
          <w:p w:rsidR="00EF2BDF" w:rsidRDefault="00EF2BDF">
            <w:pPr>
              <w:rPr>
                <w:rFonts w:ascii="Arial" w:eastAsia="Times New Roman" w:hAnsi="Arial" w:cs="Arial"/>
                <w:sz w:val="18"/>
                <w:szCs w:val="18"/>
              </w:rPr>
            </w:pPr>
            <w:bookmarkStart w:id="0" w:name="_GoBack"/>
            <w:bookmarkEnd w:id="0"/>
          </w:p>
        </w:tc>
        <w:tc>
          <w:tcPr>
            <w:tcW w:w="3000" w:type="pct"/>
            <w:vAlign w:val="center"/>
            <w:hideMark/>
          </w:tcPr>
          <w:p w:rsidR="00EF2BDF" w:rsidRDefault="00EA7055">
            <w:pPr>
              <w:jc w:val="center"/>
              <w:rPr>
                <w:rFonts w:ascii="Arial" w:eastAsia="Times New Roman" w:hAnsi="Arial" w:cs="Arial"/>
                <w:sz w:val="18"/>
                <w:szCs w:val="18"/>
              </w:rPr>
            </w:pPr>
            <w:r>
              <w:rPr>
                <w:rFonts w:ascii="Arial" w:eastAsia="Times New Roman" w:hAnsi="Arial" w:cs="Arial"/>
                <w:sz w:val="18"/>
                <w:szCs w:val="18"/>
              </w:rPr>
              <w:t>Legislative Information System</w:t>
            </w:r>
          </w:p>
        </w:tc>
        <w:tc>
          <w:tcPr>
            <w:tcW w:w="1000" w:type="pct"/>
            <w:vAlign w:val="center"/>
            <w:hideMark/>
          </w:tcPr>
          <w:p w:rsidR="00EF2BDF" w:rsidRDefault="00EA7055">
            <w:pPr>
              <w:jc w:val="right"/>
              <w:rPr>
                <w:rFonts w:ascii="Arial" w:eastAsia="Times New Roman" w:hAnsi="Arial" w:cs="Arial"/>
                <w:sz w:val="18"/>
                <w:szCs w:val="18"/>
              </w:rPr>
            </w:pPr>
            <w:r>
              <w:rPr>
                <w:rFonts w:ascii="Arial" w:eastAsia="Times New Roman" w:hAnsi="Arial" w:cs="Arial"/>
                <w:sz w:val="18"/>
                <w:szCs w:val="18"/>
              </w:rPr>
              <w:t>2/23/2019</w:t>
            </w:r>
          </w:p>
        </w:tc>
      </w:tr>
      <w:tr w:rsidR="00EF2BDF">
        <w:trPr>
          <w:tblCellSpacing w:w="15" w:type="dxa"/>
        </w:trPr>
        <w:tc>
          <w:tcPr>
            <w:tcW w:w="1000" w:type="pct"/>
            <w:vAlign w:val="center"/>
            <w:hideMark/>
          </w:tcPr>
          <w:p w:rsidR="00EF2BDF" w:rsidRDefault="00EF2BDF">
            <w:pPr>
              <w:rPr>
                <w:rFonts w:ascii="Arial" w:eastAsia="Times New Roman" w:hAnsi="Arial" w:cs="Arial"/>
                <w:sz w:val="18"/>
                <w:szCs w:val="18"/>
              </w:rPr>
            </w:pPr>
          </w:p>
        </w:tc>
        <w:tc>
          <w:tcPr>
            <w:tcW w:w="3000" w:type="pct"/>
            <w:vAlign w:val="center"/>
            <w:hideMark/>
          </w:tcPr>
          <w:p w:rsidR="00EF2BDF" w:rsidRDefault="00EA7055">
            <w:pPr>
              <w:jc w:val="center"/>
              <w:rPr>
                <w:rFonts w:ascii="Arial" w:eastAsia="Times New Roman" w:hAnsi="Arial" w:cs="Arial"/>
                <w:sz w:val="18"/>
                <w:szCs w:val="18"/>
              </w:rPr>
            </w:pPr>
            <w:r>
              <w:rPr>
                <w:rFonts w:ascii="Arial" w:eastAsia="Times New Roman" w:hAnsi="Arial" w:cs="Arial"/>
                <w:sz w:val="18"/>
                <w:szCs w:val="18"/>
              </w:rPr>
              <w:t>101st General Assembly</w:t>
            </w:r>
          </w:p>
        </w:tc>
        <w:tc>
          <w:tcPr>
            <w:tcW w:w="1000" w:type="pct"/>
            <w:vAlign w:val="center"/>
            <w:hideMark/>
          </w:tcPr>
          <w:p w:rsidR="00EF2BDF" w:rsidRDefault="00EA7055">
            <w:pPr>
              <w:jc w:val="right"/>
              <w:rPr>
                <w:rFonts w:ascii="Arial" w:eastAsia="Times New Roman" w:hAnsi="Arial" w:cs="Arial"/>
                <w:sz w:val="18"/>
                <w:szCs w:val="18"/>
              </w:rPr>
            </w:pPr>
            <w:r>
              <w:rPr>
                <w:rFonts w:ascii="Arial" w:eastAsia="Times New Roman" w:hAnsi="Arial" w:cs="Arial"/>
                <w:sz w:val="18"/>
                <w:szCs w:val="18"/>
              </w:rPr>
              <w:t>1:58:41 PM</w:t>
            </w:r>
          </w:p>
        </w:tc>
      </w:tr>
      <w:tr w:rsidR="00EF2BDF">
        <w:trPr>
          <w:tblCellSpacing w:w="15" w:type="dxa"/>
        </w:trPr>
        <w:tc>
          <w:tcPr>
            <w:tcW w:w="1000" w:type="pct"/>
            <w:vAlign w:val="center"/>
            <w:hideMark/>
          </w:tcPr>
          <w:p w:rsidR="00EF2BDF" w:rsidRDefault="00EF2BDF">
            <w:pPr>
              <w:rPr>
                <w:rFonts w:ascii="Arial" w:eastAsia="Times New Roman" w:hAnsi="Arial" w:cs="Arial"/>
                <w:sz w:val="18"/>
                <w:szCs w:val="18"/>
              </w:rPr>
            </w:pPr>
          </w:p>
        </w:tc>
        <w:tc>
          <w:tcPr>
            <w:tcW w:w="3000" w:type="pct"/>
            <w:vAlign w:val="center"/>
            <w:hideMark/>
          </w:tcPr>
          <w:p w:rsidR="00EF2BDF" w:rsidRDefault="00EA7055">
            <w:pPr>
              <w:jc w:val="center"/>
              <w:rPr>
                <w:rFonts w:ascii="Arial" w:eastAsia="Times New Roman" w:hAnsi="Arial" w:cs="Arial"/>
                <w:sz w:val="18"/>
                <w:szCs w:val="18"/>
              </w:rPr>
            </w:pPr>
            <w:r>
              <w:rPr>
                <w:rFonts w:ascii="Arial" w:eastAsia="Times New Roman" w:hAnsi="Arial" w:cs="Arial"/>
                <w:b/>
                <w:bCs/>
                <w:sz w:val="18"/>
                <w:szCs w:val="18"/>
              </w:rPr>
              <w:t>All Bills (Bill Order)</w:t>
            </w:r>
          </w:p>
        </w:tc>
        <w:tc>
          <w:tcPr>
            <w:tcW w:w="1000" w:type="pct"/>
            <w:vAlign w:val="center"/>
            <w:hideMark/>
          </w:tcPr>
          <w:p w:rsidR="00EF2BDF" w:rsidRDefault="00EF2BDF">
            <w:pPr>
              <w:rPr>
                <w:rFonts w:ascii="Arial" w:eastAsia="Times New Roman" w:hAnsi="Arial" w:cs="Arial"/>
                <w:sz w:val="18"/>
                <w:szCs w:val="18"/>
              </w:rPr>
            </w:pPr>
          </w:p>
        </w:tc>
      </w:tr>
      <w:tr w:rsidR="00EF2BDF">
        <w:trPr>
          <w:tblCellSpacing w:w="15" w:type="dxa"/>
        </w:trPr>
        <w:tc>
          <w:tcPr>
            <w:tcW w:w="1000" w:type="pct"/>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Both Chambers</w:t>
            </w:r>
          </w:p>
        </w:tc>
        <w:tc>
          <w:tcPr>
            <w:tcW w:w="3000" w:type="pct"/>
            <w:vAlign w:val="center"/>
            <w:hideMark/>
          </w:tcPr>
          <w:p w:rsidR="00EF2BDF" w:rsidRDefault="00EA7055">
            <w:pPr>
              <w:jc w:val="center"/>
              <w:rPr>
                <w:rFonts w:ascii="Arial" w:eastAsia="Times New Roman" w:hAnsi="Arial" w:cs="Arial"/>
                <w:sz w:val="18"/>
                <w:szCs w:val="18"/>
              </w:rPr>
            </w:pPr>
            <w:r>
              <w:rPr>
                <w:rFonts w:ascii="Arial" w:eastAsia="Times New Roman" w:hAnsi="Arial" w:cs="Arial"/>
                <w:b/>
                <w:bCs/>
                <w:sz w:val="18"/>
                <w:szCs w:val="18"/>
              </w:rPr>
              <w:t>OTs</w:t>
            </w:r>
          </w:p>
        </w:tc>
        <w:tc>
          <w:tcPr>
            <w:tcW w:w="1000" w:type="pct"/>
            <w:vAlign w:val="center"/>
            <w:hideMark/>
          </w:tcPr>
          <w:p w:rsidR="00EF2BDF" w:rsidRDefault="00EF2BDF">
            <w:pPr>
              <w:rPr>
                <w:rFonts w:ascii="Arial" w:eastAsia="Times New Roman" w:hAnsi="Arial" w:cs="Arial"/>
                <w:sz w:val="18"/>
                <w:szCs w:val="18"/>
              </w:rPr>
            </w:pPr>
          </w:p>
        </w:tc>
      </w:tr>
    </w:tbl>
    <w:p w:rsidR="00EF2BDF" w:rsidRDefault="00EF2BDF">
      <w:pPr>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1"/>
        <w:gridCol w:w="120"/>
        <w:gridCol w:w="1905"/>
        <w:gridCol w:w="3391"/>
        <w:gridCol w:w="4703"/>
      </w:tblGrid>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HB2152</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Emanuel Chris Welch</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MENTAL HEALTH ACTION ON CAMPUS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Mental Health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w:t>
            </w:r>
          </w:p>
        </w:tc>
        <w:tc>
          <w:tcPr>
            <w:tcW w:w="0" w:type="auto"/>
            <w:gridSpan w:val="4"/>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HB 2152 Mental Health Committee Hearing Feb 28 2019 11:00AM Capitol Building Room 114 Springfield, IL</w:t>
            </w: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HB2191</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Deb Conroy</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1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Appropriations-Human Services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w:t>
            </w:r>
          </w:p>
        </w:tc>
        <w:tc>
          <w:tcPr>
            <w:tcW w:w="0" w:type="auto"/>
            <w:gridSpan w:val="4"/>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 xml:space="preserve">HB 2191 Appropriations-Human Services Committee Hearing Feb 28 2019 9:30AM Stratton Building Room C-1 Springfield, IL </w:t>
            </w:r>
            <w:r>
              <w:rPr>
                <w:rFonts w:ascii="Arial" w:eastAsia="Times New Roman" w:hAnsi="Arial" w:cs="Arial"/>
                <w:color w:val="FF0000"/>
                <w:sz w:val="18"/>
                <w:szCs w:val="18"/>
              </w:rPr>
              <w:t xml:space="preserve">** Canceled ** </w:t>
            </w: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HB2247</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Camille Y. Lilly</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MHDDSA-FAMILY COUNSELING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9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Mental Health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w:t>
            </w:r>
          </w:p>
        </w:tc>
        <w:tc>
          <w:tcPr>
            <w:tcW w:w="0" w:type="auto"/>
            <w:gridSpan w:val="4"/>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HB 2247 Mental Health Committee Hearing Feb 28 2019 11:00AM Capitol Building Room 114 Springfield, IL</w:t>
            </w: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HB2475</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Kelly M. Burke</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02/13/2019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Referred to Rules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HB2600</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Bob Morgan</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IL DISABILITY INTEGRATION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02/14/2019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Referred to Rules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HB2710</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Kathleen Willis</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BEHAVIOR ANALYST-LICENSURE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02/14/2019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Referred to Rules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HB2811</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Anna Moeller</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02/14/2019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Referred to Rules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HB2845</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Deb Conroy</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MEDICAID-AUTISM SPECTRUM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02/14/2019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Referred to Rules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HB3192</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Maurice A. West II</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HEALTH CARE LICENSE RENEWAL</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02/15/2019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Referred to Rules Committee</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SB1</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 xml:space="preserve">Kimberly A. </w:t>
                  </w:r>
                  <w:proofErr w:type="spellStart"/>
                  <w:r>
                    <w:rPr>
                      <w:rFonts w:ascii="Arial" w:eastAsia="Times New Roman" w:hAnsi="Arial" w:cs="Arial"/>
                      <w:sz w:val="18"/>
                      <w:szCs w:val="18"/>
                    </w:rPr>
                    <w:t>Lightford</w:t>
                  </w:r>
                  <w:proofErr w:type="spellEnd"/>
                </w:p>
              </w:tc>
            </w:tr>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(Will Guzzardi)</w:t>
                  </w: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MINIMUM WAGE/INCOME TAX CREDIT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Public Act . . . . . . . . . 101-0001</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SB27</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 xml:space="preserve">Andy </w:t>
                  </w:r>
                  <w:proofErr w:type="spellStart"/>
                  <w:r>
                    <w:rPr>
                      <w:rFonts w:ascii="Arial" w:eastAsia="Times New Roman" w:hAnsi="Arial" w:cs="Arial"/>
                      <w:sz w:val="18"/>
                      <w:szCs w:val="18"/>
                    </w:rPr>
                    <w:t>Manar</w:t>
                  </w:r>
                  <w:proofErr w:type="spellEnd"/>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INS CODE/PUBLIC AID-TELEHEALTH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85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01/23/2019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Insurance</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SB155</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David Koehler</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EARLY INVENTION-DEFINED TERM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38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02/06/2019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Human Services</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SB1165</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Heather A. Steans</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BEHAVIORAL HEALTH TASK FORCE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66"/>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02/20/2019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Placed on Calendar Order of 2nd Reading February 21, 2019</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SB1198</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Laura M. Murphy</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MUSIC THERAPY LICENSING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4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02/13/2019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Licensed Activities</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SB1272</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 xml:space="preserve">Sue </w:t>
                  </w:r>
                  <w:proofErr w:type="spellStart"/>
                  <w:r>
                    <w:rPr>
                      <w:rFonts w:ascii="Arial" w:eastAsia="Times New Roman" w:hAnsi="Arial" w:cs="Arial"/>
                      <w:sz w:val="18"/>
                      <w:szCs w:val="18"/>
                    </w:rPr>
                    <w:t>Rezin</w:t>
                  </w:r>
                  <w:proofErr w:type="spellEnd"/>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SCH CD-SPEECH PATHOLOGIST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86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02/13/2019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Education</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tc>
      </w:tr>
      <w:tr w:rsidR="00EF2BDF">
        <w:trPr>
          <w:tblCellSpacing w:w="0" w:type="dxa"/>
        </w:trPr>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SB1316</w:t>
            </w:r>
          </w:p>
        </w:tc>
        <w:tc>
          <w:tcPr>
            <w:tcW w:w="0" w:type="auto"/>
            <w:hideMark/>
          </w:tcPr>
          <w:p w:rsidR="00EF2BDF" w:rsidRDefault="00EF2BDF">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EF2BDF">
              <w:trPr>
                <w:tblCellSpacing w:w="0"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Omar Aquino</w:t>
                  </w:r>
                </w:p>
              </w:tc>
            </w:tr>
            <w:tr w:rsidR="00EF2BDF">
              <w:trPr>
                <w:tblCellSpacing w:w="0" w:type="dxa"/>
              </w:trPr>
              <w:tc>
                <w:tcPr>
                  <w:tcW w:w="0" w:type="auto"/>
                  <w:vAlign w:val="center"/>
                  <w:hideMark/>
                </w:tcPr>
                <w:p w:rsidR="00EF2BDF" w:rsidRDefault="00EF2BDF">
                  <w:pPr>
                    <w:rPr>
                      <w:rFonts w:ascii="Arial" w:eastAsia="Times New Roman" w:hAnsi="Arial" w:cs="Arial"/>
                      <w:sz w:val="18"/>
                      <w:szCs w:val="18"/>
                    </w:rPr>
                  </w:pPr>
                </w:p>
              </w:tc>
            </w:tr>
          </w:tbl>
          <w:p w:rsidR="00EF2BDF" w:rsidRDefault="00EF2BDF">
            <w:pPr>
              <w:rPr>
                <w:rFonts w:ascii="Arial" w:eastAsia="Times New Roman" w:hAnsi="Arial" w:cs="Arial"/>
                <w:sz w:val="18"/>
                <w:szCs w:val="18"/>
              </w:rPr>
            </w:pP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327"/>
            </w:tblGrid>
            <w:tr w:rsidR="00EF2BDF">
              <w:trPr>
                <w:tblCellSpacing w:w="15" w:type="dxa"/>
              </w:trPr>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02/13/2019</w:t>
                  </w:r>
                </w:p>
              </w:tc>
              <w:tc>
                <w:tcPr>
                  <w:tcW w:w="0" w:type="auto"/>
                  <w:noWrap/>
                  <w:hideMark/>
                </w:tcPr>
                <w:p w:rsidR="00EF2BDF" w:rsidRDefault="00EA7055">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EF2BDF" w:rsidRDefault="00EA7055">
                  <w:pPr>
                    <w:rPr>
                      <w:rFonts w:ascii="Arial" w:eastAsia="Times New Roman" w:hAnsi="Arial" w:cs="Arial"/>
                      <w:sz w:val="18"/>
                      <w:szCs w:val="18"/>
                    </w:rPr>
                  </w:pPr>
                  <w:r>
                    <w:rPr>
                      <w:rFonts w:ascii="Arial" w:eastAsia="Times New Roman" w:hAnsi="Arial" w:cs="Arial"/>
                      <w:sz w:val="18"/>
                      <w:szCs w:val="18"/>
                    </w:rPr>
                    <w:t>Assigned to Appropriations I</w:t>
                  </w:r>
                </w:p>
              </w:tc>
            </w:tr>
          </w:tbl>
          <w:p w:rsidR="00EF2BDF" w:rsidRDefault="00EF2BDF">
            <w:pPr>
              <w:rPr>
                <w:rFonts w:ascii="Arial" w:eastAsia="Times New Roman" w:hAnsi="Arial" w:cs="Arial"/>
                <w:sz w:val="18"/>
                <w:szCs w:val="18"/>
              </w:rPr>
            </w:pPr>
          </w:p>
        </w:tc>
      </w:tr>
      <w:tr w:rsidR="00EF2BDF">
        <w:trPr>
          <w:tblCellSpacing w:w="0" w:type="dxa"/>
        </w:trPr>
        <w:tc>
          <w:tcPr>
            <w:tcW w:w="0" w:type="auto"/>
            <w:gridSpan w:val="5"/>
            <w:vAlign w:val="center"/>
            <w:hideMark/>
          </w:tcPr>
          <w:p w:rsidR="00EF2BDF" w:rsidRDefault="00C05BEA">
            <w:pPr>
              <w:rPr>
                <w:rFonts w:ascii="Arial" w:eastAsia="Times New Roman" w:hAnsi="Arial" w:cs="Arial"/>
                <w:sz w:val="18"/>
                <w:szCs w:val="18"/>
              </w:rPr>
            </w:pPr>
            <w:r>
              <w:rPr>
                <w:rFonts w:ascii="Arial" w:eastAsia="Times New Roman" w:hAnsi="Arial" w:cs="Arial"/>
                <w:sz w:val="18"/>
                <w:szCs w:val="18"/>
              </w:rPr>
              <w:pict>
                <v:rect id="_x0000_i1041" style="width:0;height:1.5pt" o:hralign="center" o:hrstd="t" o:hr="t" fillcolor="#a0a0a0" stroked="f"/>
              </w:pict>
            </w:r>
          </w:p>
        </w:tc>
      </w:tr>
    </w:tbl>
    <w:p w:rsidR="00EF2BDF" w:rsidRDefault="00EF2BD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2"/>
      </w:tblGrid>
      <w:tr w:rsidR="00EF2BDF">
        <w:trPr>
          <w:tblCellSpacing w:w="15" w:type="dxa"/>
        </w:trPr>
        <w:tc>
          <w:tcPr>
            <w:tcW w:w="0" w:type="auto"/>
            <w:vAlign w:val="center"/>
            <w:hideMark/>
          </w:tcPr>
          <w:p w:rsidR="00EF2BDF" w:rsidRDefault="00EA7055">
            <w:pPr>
              <w:rPr>
                <w:rFonts w:ascii="Arial" w:eastAsia="Times New Roman" w:hAnsi="Arial" w:cs="Arial"/>
                <w:sz w:val="18"/>
                <w:szCs w:val="18"/>
              </w:rPr>
            </w:pPr>
            <w:r>
              <w:rPr>
                <w:rFonts w:ascii="Arial" w:eastAsia="Times New Roman" w:hAnsi="Arial" w:cs="Arial"/>
                <w:sz w:val="18"/>
                <w:szCs w:val="18"/>
              </w:rPr>
              <w:t>Totals: 16 - (House Bills: 9) (Senate Bills: 7) (Other Bills: 0)</w:t>
            </w:r>
          </w:p>
        </w:tc>
      </w:tr>
    </w:tbl>
    <w:p w:rsidR="00EF2BDF" w:rsidRDefault="00EF2BDF">
      <w:pPr>
        <w:rPr>
          <w:rFonts w:eastAsia="Times New Roman"/>
        </w:rPr>
      </w:pPr>
    </w:p>
    <w:p w:rsidR="00265CED" w:rsidRDefault="00265CED">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265CED">
        <w:trPr>
          <w:divId w:val="1290210928"/>
          <w:tblCellSpacing w:w="15" w:type="dxa"/>
        </w:trPr>
        <w:tc>
          <w:tcPr>
            <w:tcW w:w="1000" w:type="pct"/>
            <w:vAlign w:val="center"/>
            <w:hideMark/>
          </w:tcPr>
          <w:p w:rsidR="00265CED" w:rsidRDefault="00265CED">
            <w:pPr>
              <w:rPr>
                <w:rFonts w:ascii="Arial" w:eastAsia="Times New Roman" w:hAnsi="Arial" w:cs="Arial"/>
                <w:color w:val="000000"/>
                <w:sz w:val="18"/>
                <w:szCs w:val="18"/>
              </w:rPr>
            </w:pPr>
          </w:p>
        </w:tc>
        <w:tc>
          <w:tcPr>
            <w:tcW w:w="3000" w:type="pct"/>
            <w:vAlign w:val="center"/>
            <w:hideMark/>
          </w:tcPr>
          <w:p w:rsidR="00265CED" w:rsidRDefault="00265CED">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rsidR="00265CED" w:rsidRDefault="00265CED">
            <w:pPr>
              <w:jc w:val="right"/>
              <w:rPr>
                <w:rFonts w:ascii="Arial" w:eastAsia="Times New Roman" w:hAnsi="Arial" w:cs="Arial"/>
                <w:color w:val="000000"/>
                <w:sz w:val="18"/>
                <w:szCs w:val="18"/>
              </w:rPr>
            </w:pPr>
            <w:r>
              <w:rPr>
                <w:rFonts w:ascii="Arial" w:eastAsia="Times New Roman" w:hAnsi="Arial" w:cs="Arial"/>
                <w:color w:val="000000"/>
                <w:sz w:val="18"/>
                <w:szCs w:val="18"/>
              </w:rPr>
              <w:t>2/23/2019</w:t>
            </w:r>
          </w:p>
        </w:tc>
      </w:tr>
      <w:tr w:rsidR="00265CED">
        <w:trPr>
          <w:divId w:val="1290210928"/>
          <w:tblCellSpacing w:w="15" w:type="dxa"/>
        </w:trPr>
        <w:tc>
          <w:tcPr>
            <w:tcW w:w="1000" w:type="pct"/>
            <w:vAlign w:val="center"/>
            <w:hideMark/>
          </w:tcPr>
          <w:p w:rsidR="00265CED" w:rsidRDefault="00265CED">
            <w:pPr>
              <w:rPr>
                <w:rFonts w:ascii="Arial" w:eastAsia="Times New Roman" w:hAnsi="Arial" w:cs="Arial"/>
                <w:color w:val="000000"/>
                <w:sz w:val="18"/>
                <w:szCs w:val="18"/>
              </w:rPr>
            </w:pPr>
          </w:p>
        </w:tc>
        <w:tc>
          <w:tcPr>
            <w:tcW w:w="3000" w:type="pct"/>
            <w:vAlign w:val="center"/>
            <w:hideMark/>
          </w:tcPr>
          <w:p w:rsidR="00265CED" w:rsidRDefault="00265CED">
            <w:pPr>
              <w:jc w:val="center"/>
              <w:rPr>
                <w:rFonts w:ascii="Arial" w:eastAsia="Times New Roman" w:hAnsi="Arial" w:cs="Arial"/>
                <w:color w:val="000000"/>
                <w:sz w:val="18"/>
                <w:szCs w:val="18"/>
              </w:rPr>
            </w:pPr>
            <w:r>
              <w:rPr>
                <w:rFonts w:ascii="Arial" w:eastAsia="Times New Roman" w:hAnsi="Arial" w:cs="Arial"/>
                <w:color w:val="000000"/>
                <w:sz w:val="18"/>
                <w:szCs w:val="18"/>
              </w:rPr>
              <w:t>101st General Assembly</w:t>
            </w:r>
          </w:p>
        </w:tc>
        <w:tc>
          <w:tcPr>
            <w:tcW w:w="1000" w:type="pct"/>
            <w:vAlign w:val="center"/>
            <w:hideMark/>
          </w:tcPr>
          <w:p w:rsidR="00265CED" w:rsidRDefault="00265CED">
            <w:pPr>
              <w:jc w:val="right"/>
              <w:rPr>
                <w:rFonts w:ascii="Arial" w:eastAsia="Times New Roman" w:hAnsi="Arial" w:cs="Arial"/>
                <w:color w:val="000000"/>
                <w:sz w:val="18"/>
                <w:szCs w:val="18"/>
              </w:rPr>
            </w:pPr>
            <w:r>
              <w:rPr>
                <w:rFonts w:ascii="Arial" w:eastAsia="Times New Roman" w:hAnsi="Arial" w:cs="Arial"/>
                <w:color w:val="000000"/>
                <w:sz w:val="18"/>
                <w:szCs w:val="18"/>
              </w:rPr>
              <w:t>1:58:50 PM</w:t>
            </w:r>
          </w:p>
        </w:tc>
      </w:tr>
      <w:tr w:rsidR="00265CED">
        <w:trPr>
          <w:divId w:val="1290210928"/>
          <w:tblCellSpacing w:w="15" w:type="dxa"/>
        </w:trPr>
        <w:tc>
          <w:tcPr>
            <w:tcW w:w="1000" w:type="pct"/>
            <w:vAlign w:val="center"/>
            <w:hideMark/>
          </w:tcPr>
          <w:p w:rsidR="00265CED" w:rsidRDefault="00265CED">
            <w:pPr>
              <w:rPr>
                <w:rFonts w:ascii="Arial" w:eastAsia="Times New Roman" w:hAnsi="Arial" w:cs="Arial"/>
                <w:color w:val="000000"/>
                <w:sz w:val="18"/>
                <w:szCs w:val="18"/>
              </w:rPr>
            </w:pPr>
          </w:p>
        </w:tc>
        <w:tc>
          <w:tcPr>
            <w:tcW w:w="3000" w:type="pct"/>
            <w:vAlign w:val="center"/>
            <w:hideMark/>
          </w:tcPr>
          <w:p w:rsidR="00265CED" w:rsidRDefault="00265CED">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rsidR="00265CED" w:rsidRDefault="00265CED">
            <w:pPr>
              <w:rPr>
                <w:rFonts w:ascii="Arial" w:eastAsia="Times New Roman" w:hAnsi="Arial" w:cs="Arial"/>
                <w:color w:val="000000"/>
                <w:sz w:val="18"/>
                <w:szCs w:val="18"/>
              </w:rPr>
            </w:pPr>
          </w:p>
        </w:tc>
      </w:tr>
      <w:tr w:rsidR="00265CED">
        <w:trPr>
          <w:divId w:val="1290210928"/>
          <w:tblCellSpacing w:w="15" w:type="dxa"/>
        </w:trPr>
        <w:tc>
          <w:tcPr>
            <w:tcW w:w="1000" w:type="pct"/>
            <w:vAlign w:val="center"/>
            <w:hideMark/>
          </w:tcPr>
          <w:p w:rsidR="00265CED" w:rsidRDefault="00265CED">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rsidR="00265CED" w:rsidRDefault="00265CED">
            <w:pPr>
              <w:jc w:val="center"/>
              <w:rPr>
                <w:rFonts w:ascii="Arial" w:eastAsia="Times New Roman" w:hAnsi="Arial" w:cs="Arial"/>
                <w:color w:val="000000"/>
                <w:sz w:val="18"/>
                <w:szCs w:val="18"/>
              </w:rPr>
            </w:pPr>
            <w:r>
              <w:rPr>
                <w:rFonts w:ascii="Arial" w:eastAsia="Times New Roman" w:hAnsi="Arial" w:cs="Arial"/>
                <w:b/>
                <w:bCs/>
                <w:color w:val="000000"/>
                <w:sz w:val="18"/>
                <w:szCs w:val="18"/>
              </w:rPr>
              <w:t>OTs</w:t>
            </w:r>
          </w:p>
        </w:tc>
        <w:tc>
          <w:tcPr>
            <w:tcW w:w="1000" w:type="pct"/>
            <w:vAlign w:val="center"/>
            <w:hideMark/>
          </w:tcPr>
          <w:p w:rsidR="00265CED" w:rsidRDefault="00265CED">
            <w:pPr>
              <w:rPr>
                <w:rFonts w:ascii="Arial" w:eastAsia="Times New Roman" w:hAnsi="Arial" w:cs="Arial"/>
                <w:color w:val="000000"/>
                <w:sz w:val="18"/>
                <w:szCs w:val="18"/>
              </w:rPr>
            </w:pPr>
          </w:p>
        </w:tc>
      </w:tr>
    </w:tbl>
    <w:p w:rsidR="00265CED" w:rsidRDefault="00C05BEA">
      <w:pPr>
        <w:divId w:val="1290210928"/>
        <w:rPr>
          <w:rFonts w:eastAsia="Times New Roman"/>
        </w:rPr>
      </w:pPr>
      <w:r>
        <w:rPr>
          <w:rFonts w:eastAsia="Times New Roman"/>
        </w:rPr>
        <w:pict>
          <v:rect id="_x0000_i1042"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2152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Mental Health Committee Hearing Feb </w:t>
      </w:r>
      <w:proofErr w:type="gramStart"/>
      <w:r>
        <w:rPr>
          <w:rStyle w:val="content"/>
          <w:rFonts w:eastAsia="Times New Roman"/>
        </w:rPr>
        <w:t>28</w:t>
      </w:r>
      <w:proofErr w:type="gramEnd"/>
      <w:r>
        <w:rPr>
          <w:rStyle w:val="content"/>
          <w:rFonts w:eastAsia="Times New Roman"/>
        </w:rPr>
        <w:t xml:space="preserve"> 2019 11:00AM Capitol Building Room 114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MENTAL HEALTH ACTION ON CAMPUS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Emanuel Chris Welch-Deb Conroy-Camille Y. Lilly-Jonathan Carroll, Theresa </w:t>
      </w:r>
      <w:proofErr w:type="spellStart"/>
      <w:r>
        <w:rPr>
          <w:rStyle w:val="content"/>
          <w:rFonts w:eastAsia="Times New Roman"/>
        </w:rPr>
        <w:t>Mah</w:t>
      </w:r>
      <w:proofErr w:type="spellEnd"/>
      <w:r>
        <w:rPr>
          <w:rStyle w:val="content"/>
          <w:rFonts w:eastAsia="Times New Roman"/>
        </w:rPr>
        <w:t xml:space="preserve">, Sara </w:t>
      </w:r>
      <w:proofErr w:type="spellStart"/>
      <w:r>
        <w:rPr>
          <w:rStyle w:val="content"/>
          <w:rFonts w:eastAsia="Times New Roman"/>
        </w:rPr>
        <w:t>Feigenholtz</w:t>
      </w:r>
      <w:proofErr w:type="spellEnd"/>
      <w:r>
        <w:rPr>
          <w:rStyle w:val="content"/>
          <w:rFonts w:eastAsia="Times New Roman"/>
        </w:rPr>
        <w:t>, Jennifer Gong-</w:t>
      </w:r>
      <w:proofErr w:type="spellStart"/>
      <w:r>
        <w:rPr>
          <w:rStyle w:val="content"/>
          <w:rFonts w:eastAsia="Times New Roman"/>
        </w:rPr>
        <w:t>Gershowitz</w:t>
      </w:r>
      <w:proofErr w:type="spellEnd"/>
      <w:r>
        <w:rPr>
          <w:rStyle w:val="content"/>
          <w:rFonts w:eastAsia="Times New Roman"/>
        </w:rPr>
        <w:t>, Maurice A. West II, Jay Hoffman, Terra Costa Howard and Monica Bristow</w:t>
      </w:r>
    </w:p>
    <w:p w:rsidR="00265CED" w:rsidRDefault="00265CED">
      <w:pPr>
        <w:pStyle w:val="NormalWeb"/>
        <w:divId w:val="1290210928"/>
      </w:pPr>
      <w:r>
        <w:rPr>
          <w:rStyle w:val="heading2"/>
        </w:rPr>
        <w:t>Synopsis As Introduced</w:t>
      </w:r>
      <w:r>
        <w:br/>
      </w:r>
      <w:r>
        <w:rPr>
          <w:rStyle w:val="content"/>
        </w:rPr>
        <w:t>      Creates the Mental Health Early Action on Campus Act. Provides for intent, legislative findings, purposes of the Act, and definitions. Provides that to raise mental health awareness on college campuses, each public college or university in this State must complete specified tasks. Provides that the board of trustees of each public college or university must designate an expert panel to develop and implement policies and procedures that (</w:t>
      </w:r>
      <w:proofErr w:type="spellStart"/>
      <w:r>
        <w:rPr>
          <w:rStyle w:val="content"/>
        </w:rPr>
        <w:t>i</w:t>
      </w:r>
      <w:proofErr w:type="spellEnd"/>
      <w:r>
        <w:rPr>
          <w:rStyle w:val="content"/>
        </w:rPr>
        <w:t>) advise students, faculty, and staff on the proper procedures for identifying and addressing the needs of students exhibiting symptoms of mental health conditions, (ii) promote understanding of the rules of Section 504 of the federal Rehabilitation Act of 1973 and the Americans with Disabilities Act of 1990 to increase knowledge and understanding of student protections under the law, and (iii) provide training if appropriate. Provides that because peer support programs may be beneficial in improving the emotional well-being of the student population, each public college or university must develop and implement a peer support program utilizing student peers to support individuals living with mental health conditions on campus; specifies best practices for the peer support programs. Provides that each public college or university must form strategic partnerships with local mental health service providers to improve overall campus mental wellness and augment on-campus capacity; specifies what the partnerships must include. Requires the Board of Higher Education to develop a Technical Assistance Center; specifies the duties of the Center. Requires each public college or university to evaluate the required programs under the Act using specified criteria. Effective July 1, 2020.</w:t>
      </w:r>
      <w:r>
        <w:br/>
      </w:r>
      <w:r>
        <w:br/>
      </w:r>
      <w:r>
        <w:rPr>
          <w:rStyle w:val="heading2"/>
        </w:rPr>
        <w:t>Last Action</w:t>
      </w:r>
      <w:bookmarkStart w:id="1"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Mental Health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43"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2191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Appropriations-Human Services Committee Hearing Feb 28 2019 9:30AM Stratton Building Room C-1 Springfield, IL </w:t>
      </w:r>
      <w:r>
        <w:rPr>
          <w:rStyle w:val="content"/>
          <w:rFonts w:eastAsia="Times New Roman"/>
          <w:color w:val="FF0000"/>
        </w:rPr>
        <w:t xml:space="preserve">** Canceled **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Deb Conroy-Camille Y. Lilly-Delia C. Ramirez-Kathleen Willis, Michelle </w:t>
      </w:r>
      <w:proofErr w:type="spellStart"/>
      <w:r>
        <w:rPr>
          <w:rStyle w:val="content"/>
          <w:rFonts w:eastAsia="Times New Roman"/>
        </w:rPr>
        <w:t>Mussman</w:t>
      </w:r>
      <w:proofErr w:type="spellEnd"/>
      <w:r>
        <w:rPr>
          <w:rStyle w:val="content"/>
          <w:rFonts w:eastAsia="Times New Roman"/>
        </w:rPr>
        <w:t xml:space="preserve">, Celina Villanueva, Will Guzzardi, Emanuel Chris Welch, Elizabeth Hernandez and Sara </w:t>
      </w:r>
      <w:proofErr w:type="spellStart"/>
      <w:r>
        <w:rPr>
          <w:rStyle w:val="content"/>
          <w:rFonts w:eastAsia="Times New Roman"/>
        </w:rPr>
        <w:t>Feigenholtz</w:t>
      </w:r>
      <w:proofErr w:type="spellEnd"/>
    </w:p>
    <w:p w:rsidR="00265CED" w:rsidRDefault="00265CED">
      <w:pPr>
        <w:pStyle w:val="NormalWeb"/>
        <w:divId w:val="1290210928"/>
      </w:pPr>
      <w:r>
        <w:rPr>
          <w:rStyle w:val="heading2"/>
        </w:rPr>
        <w:t>Synopsis As Introduced</w:t>
      </w:r>
      <w:r>
        <w:br/>
      </w:r>
      <w:r>
        <w:rPr>
          <w:rStyle w:val="content"/>
        </w:rPr>
        <w:t xml:space="preserve">      Amends the Early Intervention Services System Act. Provides that, for State fiscal years 2020 through 2022, the Department of Human Services shall increase reimbursement rates for early intervention services and related services by </w:t>
      </w:r>
      <w:r>
        <w:rPr>
          <w:rStyle w:val="content"/>
        </w:rPr>
        <w:lastRenderedPageBreak/>
        <w:t>3% each State fiscal year; except that, for State fiscal years 2020 through 2022, the Department of Human Services shall increase reimbursement rates for developmental therapy services by 6% each State fiscal year.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Appropriations-Human Services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44"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2247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Mental Health Committee Hearing Feb </w:t>
      </w:r>
      <w:proofErr w:type="gramStart"/>
      <w:r>
        <w:rPr>
          <w:rStyle w:val="content"/>
          <w:rFonts w:eastAsia="Times New Roman"/>
        </w:rPr>
        <w:t>28</w:t>
      </w:r>
      <w:proofErr w:type="gramEnd"/>
      <w:r>
        <w:rPr>
          <w:rStyle w:val="content"/>
          <w:rFonts w:eastAsia="Times New Roman"/>
        </w:rPr>
        <w:t xml:space="preserve"> 2019 11:00AM Capitol Building Room 114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MHDDSA-FAMILY COUNSELING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w:t>
      </w:r>
    </w:p>
    <w:p w:rsidR="00265CED" w:rsidRDefault="00265CED">
      <w:pPr>
        <w:pStyle w:val="NormalWeb"/>
        <w:divId w:val="1290210928"/>
      </w:pPr>
      <w:r>
        <w:rPr>
          <w:rStyle w:val="heading2"/>
        </w:rPr>
        <w:t>Synopsis As Introduced</w:t>
      </w:r>
      <w:r>
        <w:br/>
      </w:r>
      <w:r>
        <w:rPr>
          <w:rStyle w:val="content"/>
        </w:rPr>
        <w:t>      Amends the Developmental Disability and Mental Disability Services Act. Provides that the Department of Human Services shall establish family centers throughout the State to provide counseling and mental health services to families who are indigent based on any behavior or mental health condition as determined by Department rule. Provides that the Department shall employ or contract with psychiatrists, clinical psychologists, clinical social workers, and licensed marriage and family therapists to provide those services.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Mental Health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45"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2475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Burke</w:t>
      </w:r>
    </w:p>
    <w:p w:rsidR="00265CED" w:rsidRDefault="00265CED">
      <w:pPr>
        <w:pStyle w:val="NormalWeb"/>
        <w:divId w:val="1290210928"/>
      </w:pPr>
      <w:r>
        <w:rPr>
          <w:rStyle w:val="heading2"/>
        </w:rPr>
        <w:t>Synopsis As Introduced</w:t>
      </w:r>
      <w:r>
        <w:br/>
      </w:r>
      <w:r>
        <w:rPr>
          <w:rStyle w:val="content"/>
        </w:rPr>
        <w:t>      Amends the Illinois Occupational Therapy Practice Act. Makes a technical change in a Section concerning the short title.</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2/13/2019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lastRenderedPageBreak/>
        <w:pict>
          <v:rect id="_x0000_i1046"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2600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IL DISABILITY INTEGRATION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Bob Morgan and Karina Villa</w:t>
      </w:r>
    </w:p>
    <w:p w:rsidR="00265CED" w:rsidRDefault="00265CED">
      <w:pPr>
        <w:pStyle w:val="NormalWeb"/>
        <w:divId w:val="1290210928"/>
      </w:pPr>
      <w:r>
        <w:rPr>
          <w:rStyle w:val="heading2"/>
        </w:rPr>
        <w:t>Synopsis As Introduced</w:t>
      </w:r>
      <w:r>
        <w:br/>
      </w:r>
      <w:r>
        <w:rPr>
          <w:rStyle w:val="content"/>
        </w:rPr>
        <w:t>      Creates the Illinois Disability Integration Act. Provides that no public entity or long-term service or support (LTSS) insurance provider shall deny an individual with an LTSS disability who is eligible for institutional placement community-based long-term services and supports that enable the individual to live in the community and lead an independent life. Sets forth specific acts of discrimination by a public entity or LTSS insurance provider that are prohibited under the Act, including: (</w:t>
      </w:r>
      <w:proofErr w:type="spellStart"/>
      <w:r>
        <w:rPr>
          <w:rStyle w:val="content"/>
        </w:rPr>
        <w:t>i</w:t>
      </w:r>
      <w:proofErr w:type="spellEnd"/>
      <w:r>
        <w:rPr>
          <w:rStyle w:val="content"/>
        </w:rPr>
        <w:t>) imposition or application of eligibility criteria or another policy that prevents or tends to prevent an individual with an LTSS disability from receiving a community-based long-term service or support; (ii) failure to establish an adequate rate or other payment structure that is necessary to ensure the availability of a workforce sufficient to support an individual with an LTSS disability in living in the community and leading an independent life; and (iii) failure to ensure that each institutionalized individual with an LTSS disability is regularly notified of the alternative of community-based long-term services and supports and that those community-based long-term services and supports are provided if the individual with an LTSS disability selects such services and supports. Provides that the Act shall not be construed to: (1) prevent a public entity or LTSS insurance provider from providing community-based long-term services and supports at a level that is greater than the level that is required under the Act; or (2) prohibit a public entity or LTSS insurance provider from using managed care techniques, as long as the use of such techniques does not have the effect of discriminating against an individual as prohibited under the Act. Defines terms.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2/14/2019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47"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2710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Willis-Deb Conroy and Dan Brady</w:t>
      </w:r>
    </w:p>
    <w:p w:rsidR="00265CED" w:rsidRDefault="00265CED">
      <w:pPr>
        <w:pStyle w:val="NormalWeb"/>
        <w:divId w:val="1290210928"/>
      </w:pPr>
      <w:r>
        <w:rPr>
          <w:rStyle w:val="heading2"/>
        </w:rPr>
        <w:t>Synopsis As Introduced</w:t>
      </w:r>
      <w:r>
        <w:br/>
      </w:r>
      <w:r>
        <w:rPr>
          <w:rStyle w:val="content"/>
        </w:rPr>
        <w:t xml:space="preserve">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standards for licensure, taking disciplinary or </w:t>
      </w:r>
      <w:proofErr w:type="spellStart"/>
      <w:r>
        <w:rPr>
          <w:rStyle w:val="content"/>
        </w:rPr>
        <w:t>nondisciplinary</w:t>
      </w:r>
      <w:proofErr w:type="spellEnd"/>
      <w:r>
        <w:rPr>
          <w:rStyle w:val="content"/>
        </w:rPr>
        <w:t xml:space="preserve"> actions, and authorizing examinations. Provides for grounds for disciplinary actions and for civil and criminal penalties for violations of the Act. Creates provisions concerning hearings, appointment of hearing officers, and </w:t>
      </w:r>
      <w:proofErr w:type="spellStart"/>
      <w:r>
        <w:rPr>
          <w:rStyle w:val="content"/>
        </w:rPr>
        <w:t>rehearings</w:t>
      </w:r>
      <w:proofErr w:type="spellEnd"/>
      <w:r>
        <w:rPr>
          <w:rStyle w:val="content"/>
        </w:rPr>
        <w:t>. Provides for judicial review of all final administrative decisions of the Department. Amends the Regulatory Sunset Act. Provides that the Behavior Analyst Licensing Act is repealed on January 1, 2030.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2/14/2019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48"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2811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w:t>
      </w:r>
    </w:p>
    <w:p w:rsidR="00265CED" w:rsidRDefault="00265CED">
      <w:pPr>
        <w:pStyle w:val="NormalWeb"/>
        <w:divId w:val="1290210928"/>
      </w:pPr>
      <w:r>
        <w:rPr>
          <w:rStyle w:val="heading2"/>
        </w:rPr>
        <w:t>Synopsis As Introduced</w:t>
      </w:r>
      <w:r>
        <w:br/>
      </w:r>
      <w:r>
        <w:rPr>
          <w:rStyle w:val="content"/>
        </w:rPr>
        <w:t xml:space="preserve">      Amends the Orthotics, Prosthetics, and </w:t>
      </w:r>
      <w:proofErr w:type="spellStart"/>
      <w:r>
        <w:rPr>
          <w:rStyle w:val="content"/>
        </w:rPr>
        <w:t>Pedorthics</w:t>
      </w:r>
      <w:proofErr w:type="spellEnd"/>
      <w:r>
        <w:rPr>
          <w:rStyle w:val="content"/>
        </w:rPr>
        <w:t xml:space="preserve"> Practice Act. Makes a technical change in a Section concerning fees.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2/14/2019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49"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HB 2845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SPECTRUM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Deb Conroy-Robert </w:t>
      </w:r>
      <w:proofErr w:type="spellStart"/>
      <w:r>
        <w:rPr>
          <w:rStyle w:val="content"/>
          <w:rFonts w:eastAsia="Times New Roman"/>
        </w:rPr>
        <w:t>Martwick</w:t>
      </w:r>
      <w:proofErr w:type="spellEnd"/>
      <w:r>
        <w:rPr>
          <w:rStyle w:val="content"/>
          <w:rFonts w:eastAsia="Times New Roman"/>
        </w:rPr>
        <w:t>-Kathleen Willis-Michael P. McAuliffe, Kelly M. Burke, Terra Costa Howard, Jennifer Gong-</w:t>
      </w:r>
      <w:proofErr w:type="spellStart"/>
      <w:r>
        <w:rPr>
          <w:rStyle w:val="content"/>
          <w:rFonts w:eastAsia="Times New Roman"/>
        </w:rPr>
        <w:t>Gershowitz</w:t>
      </w:r>
      <w:proofErr w:type="spellEnd"/>
      <w:r>
        <w:rPr>
          <w:rStyle w:val="content"/>
          <w:rFonts w:eastAsia="Times New Roman"/>
        </w:rPr>
        <w:t xml:space="preserve">, Maurice A. West II, Karina Villa, Mary </w:t>
      </w:r>
      <w:proofErr w:type="spellStart"/>
      <w:r>
        <w:rPr>
          <w:rStyle w:val="content"/>
          <w:rFonts w:eastAsia="Times New Roman"/>
        </w:rPr>
        <w:t>Edly</w:t>
      </w:r>
      <w:proofErr w:type="spellEnd"/>
      <w:r>
        <w:rPr>
          <w:rStyle w:val="content"/>
          <w:rFonts w:eastAsia="Times New Roman"/>
        </w:rPr>
        <w:t>-Allen and Jaime M. Andrade, Jr.</w:t>
      </w:r>
    </w:p>
    <w:p w:rsidR="00265CED" w:rsidRDefault="00265CED">
      <w:pPr>
        <w:pStyle w:val="NormalWeb"/>
        <w:divId w:val="1290210928"/>
      </w:pPr>
      <w:r>
        <w:rPr>
          <w:rStyle w:val="heading2"/>
        </w:rPr>
        <w:t>Synopsis As Introduced</w:t>
      </w:r>
      <w:r>
        <w:br/>
      </w:r>
      <w:r>
        <w:rPr>
          <w:rStyle w:val="content"/>
        </w:rPr>
        <w:t>      Amends the Medical Assistance Article of the Illinois Public Aid Code. Provides that a Medicaid managed care plan amended, delivered, issued, or renewed after the effective date of the amendatory Act must provide individuals under 21 years of age coverage for the diagnosis of autism spectrum disorders and for the treatment of autism spectrum disorders to the extent that the diagnosis and treatment of autism spectrum disorders are not already covered by the Medicaid managed care plan. Provides that the coverage provided for the treatment of autism spectrum disorders shall not be subject to any limits on the number of visits to a service provider, but shall be subject to copayment, deductible, and coinsurance provisions of a Medicaid managed care plan to the extent that other medical services covered by the Medicaid managed care plan are subject to these provisions. Provides that the provisions of the amendatory Act shall not be construed as limiting benefits that are otherwise available to an individual under a Medicaid managed care plan and benefits provided under the amendatory Act may not be subject to dollar limits, deductibles, copayments, or coinsurance provisions that are less favorable to the insured than the dollar limits, deductibles, or coinsurance provisions that apply to physical illness generally. Requires a provider of treatment for autism spectrum disorders to furnish, upon request to the reimbursing managed care organization, medical records, clinical notes, or other necessary data that substantiate that initial or continued medical treatment is medically necessary and is resulting in improved clinical status. Defines terms.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2/14/2019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50"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lastRenderedPageBreak/>
        <w:t xml:space="preserve">HB 3192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LICENSE RENEWAL</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Maurice A. West II</w:t>
      </w:r>
    </w:p>
    <w:p w:rsidR="00265CED" w:rsidRDefault="00265CED">
      <w:pPr>
        <w:pStyle w:val="NormalWeb"/>
        <w:divId w:val="1290210928"/>
      </w:pPr>
      <w:r>
        <w:rPr>
          <w:rStyle w:val="heading2"/>
        </w:rPr>
        <w:t>Synopsis As Introduced</w:t>
      </w:r>
      <w:r>
        <w:br/>
      </w:r>
      <w:r>
        <w:rPr>
          <w:rStyle w:val="content"/>
        </w:rPr>
        <w:t>      Amends the Department of Professional Regulation Law of the Civil Administrative Code of Illinois. Provides that certain health care providers licensed by the Department of Financial and Professional Regulation who have applied for license renewal shall be presumed licensed until their license renewals have been approved or denied by the Department. Requires the Department to provide proof of temporary licensure renewal to a licensed health care provider who applies for renewal of his or her license and is in good standing. Provides that the Department may adopt rules to implement the provisions.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2/15/2019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51" style="width:0;height:1.5pt" o:hralign="center" o:hrstd="t" o:hr="t" fillcolor="#a0a0a0" stroked="f"/>
        </w:pict>
      </w:r>
    </w:p>
    <w:p w:rsidR="00265CED" w:rsidRDefault="00265CED">
      <w:pPr>
        <w:spacing w:after="240"/>
        <w:divId w:val="1290210928"/>
        <w:rPr>
          <w:rFonts w:eastAsia="Times New Roman"/>
        </w:rPr>
      </w:pPr>
      <w:r>
        <w:rPr>
          <w:rStyle w:val="heading"/>
          <w:rFonts w:eastAsia="Times New Roman"/>
        </w:rPr>
        <w:t xml:space="preserve">SB 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MINIMUM WAGE/INCOME TAX CREDIT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Kimberly A. </w:t>
      </w:r>
      <w:proofErr w:type="spellStart"/>
      <w:r>
        <w:rPr>
          <w:rStyle w:val="content"/>
          <w:rFonts w:eastAsia="Times New Roman"/>
        </w:rPr>
        <w:t>Lightford</w:t>
      </w:r>
      <w:proofErr w:type="spellEnd"/>
      <w:r>
        <w:rPr>
          <w:rStyle w:val="content"/>
          <w:rFonts w:eastAsia="Times New Roman"/>
        </w:rPr>
        <w:t xml:space="preserve">-Jacqueline Y. Collins-Antonio Muñoz-Iris Y. Martinez-Mattie Hunter, Patricia Van Pelt, Robert Peters, Ann Gillespie, Ram </w:t>
      </w:r>
      <w:proofErr w:type="spellStart"/>
      <w:r>
        <w:rPr>
          <w:rStyle w:val="content"/>
          <w:rFonts w:eastAsia="Times New Roman"/>
        </w:rPr>
        <w:t>Villivalam</w:t>
      </w:r>
      <w:proofErr w:type="spellEnd"/>
      <w:r>
        <w:rPr>
          <w:rStyle w:val="content"/>
          <w:rFonts w:eastAsia="Times New Roman"/>
        </w:rPr>
        <w:t xml:space="preserve">, Omar Aquino, Martin A. Sandoval, Terry Link, </w:t>
      </w:r>
      <w:proofErr w:type="spellStart"/>
      <w:r>
        <w:rPr>
          <w:rStyle w:val="content"/>
          <w:rFonts w:eastAsia="Times New Roman"/>
        </w:rPr>
        <w:t>Elgie</w:t>
      </w:r>
      <w:proofErr w:type="spellEnd"/>
      <w:r>
        <w:rPr>
          <w:rStyle w:val="content"/>
          <w:rFonts w:eastAsia="Times New Roman"/>
        </w:rPr>
        <w:t xml:space="preserve"> R. Sims, Jr., Toi W. Hutchinson, Cristina Castro, Emil Jones, III and 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Will Guzzardi-Marcus C. Evans, Jr.-Jay Hoffman-Delia C. Ramirez-Emanuel Chris Welch, Jaime M. Andrade, Jr., Aaron M. Ortiz, Justin Slaughter, Celina Villanueva, Sara </w:t>
      </w:r>
      <w:proofErr w:type="spellStart"/>
      <w:r>
        <w:rPr>
          <w:rStyle w:val="content"/>
          <w:rFonts w:eastAsia="Times New Roman"/>
        </w:rPr>
        <w:t>Feigenholtz</w:t>
      </w:r>
      <w:proofErr w:type="spellEnd"/>
      <w:r>
        <w:rPr>
          <w:rStyle w:val="content"/>
          <w:rFonts w:eastAsia="Times New Roman"/>
        </w:rPr>
        <w:t xml:space="preserve">, </w:t>
      </w:r>
      <w:proofErr w:type="spellStart"/>
      <w:r>
        <w:rPr>
          <w:rStyle w:val="content"/>
          <w:rFonts w:eastAsia="Times New Roman"/>
        </w:rPr>
        <w:t>Yehiel</w:t>
      </w:r>
      <w:proofErr w:type="spellEnd"/>
      <w:r>
        <w:rPr>
          <w:rStyle w:val="content"/>
          <w:rFonts w:eastAsia="Times New Roman"/>
        </w:rPr>
        <w:t xml:space="preserve"> M. Kalish, Thaddeus Jones, Anne </w:t>
      </w:r>
      <w:proofErr w:type="spellStart"/>
      <w:r>
        <w:rPr>
          <w:rStyle w:val="content"/>
          <w:rFonts w:eastAsia="Times New Roman"/>
        </w:rPr>
        <w:t>Stava</w:t>
      </w:r>
      <w:proofErr w:type="spellEnd"/>
      <w:r>
        <w:rPr>
          <w:rStyle w:val="content"/>
          <w:rFonts w:eastAsia="Times New Roman"/>
        </w:rPr>
        <w:t>-Murray, Mary E. Flowers and Luis Arroyo)</w:t>
      </w:r>
    </w:p>
    <w:p w:rsidR="00265CED" w:rsidRDefault="00265CED">
      <w:pPr>
        <w:pStyle w:val="NormalWeb"/>
        <w:spacing w:after="240" w:afterAutospacing="0"/>
        <w:divId w:val="1290210928"/>
      </w:pPr>
      <w:r>
        <w:rPr>
          <w:rStyle w:val="heading2"/>
        </w:rPr>
        <w:t>Synopsis As Introduced</w:t>
      </w:r>
      <w:r>
        <w:br/>
      </w:r>
      <w:r>
        <w:rPr>
          <w:rStyle w:val="content"/>
        </w:rPr>
        <w:t>      Amends the Minimum Wage Law. Makes a technical change in a Section concerning the short title.</w:t>
      </w:r>
      <w:r>
        <w:br/>
      </w:r>
      <w:r>
        <w:br/>
      </w:r>
      <w:r>
        <w:rPr>
          <w:rStyle w:val="heading2"/>
        </w:rPr>
        <w:t>Senate Floor Amendment No. 1</w:t>
      </w:r>
      <w:r>
        <w:br/>
      </w:r>
      <w:r>
        <w:rPr>
          <w:rStyle w:val="content"/>
        </w:rPr>
        <w:t>     Replaces everything after the enacting clause. Amends the Illinois Income Tax Act and the Minimum Wage Law. Provides for an increase in the minimum wage and for a credit against withholding payments in relation to the increase. Increases the minimum wage to $9.25 per hour beginning January 1, 2020. Provides for annual increases in the minimum wage culminating in a minimum wage of $15 per hour beginning on January 1, 2025. Provides to employers with 50 or fewer full-time equivalent employees a credit against tax withheld beginning January 1, 2020. Reduces the credit beginning January 1, 2021. Provides employers may claim the credit amount in effect on January 1, 2025 until December 31, 2026 and that employers with no more than 5 employees may claim that credit until December 31, 2027. Authorizes the Department of Labor to perform random audits of employer to ascertain compliance with the Minimum Wage Law. Authorizes a penalty of $100 per employee for failure to maintain required records.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Pension Note (Government Forecasting &amp; Accountability)</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There is no readily discernible fiscal impact associated with SB1, as engrossed. To the extent minimum wage workers participate in pension funds governed by the Pension Code, there could be an increase in accrued liability, but it would presumably be very small and likely actuarially insignificant.</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State Debt Impact Note (Government Forecasting &amp; Accountability)</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This bill would not change the amount of authorization for any type of State-issued or State-supported bond, and, therefore, would not affect the level of State indebtedness.</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Fiscal Note (Dept of Revenue)</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xml:space="preserve">Increasing the minimum wage to $15 per hour over 6 years increases state revenues. The positive effect on tax revenue, in the form of income and sales taxes, is only slightly offset by the negative effect on income tax revenues of the tax credit extended to eligible businesses. Overall, the net impact of this proposed legislation is an increase in state revenues of nearly $390 million by fiscal year 2027. The positive effect on tax revenue is produced by the additional income tax collection and sales tax collection given by higher wages and personal consumption expenditure in the state economy. We estimate Individual Income tax (IIT) revenue at the current individual income tax rate of 4.95 percent. The estimate for Sales Tax revenue values were decreased to account for the fact that the state does not tax services and receives no share of revenue on food for consumption off site, prescription drugs or certain medical devices. The negative effect on Income tax revenue is due to the tax credit against withholdings. The tax credit for eligible employers is a declining percentage of the wage increment defined as the differential between the employee's hourly wage from the final quarter of the previous calendar year and the State's minimum wage of the present year). The credit, applied on a calendar year basis, is set to scale down over the course of the ramp (to year 2025) at which point the calculation of the credit shifts to a flat, fixed dollar amount. The schedule of credits is as follows: 25% credit in 2020; 21% credit in 2021; 17% credit in 2022; 13% credit in 2023; 9% credit in 2024, and 5% credit in 2025. In calendar year 2026, the credit for businesses is fixed to match the credit taken in 2025; in calendar year 2027, the credit for those businesses with 5 or fewer employees is fixed to match the credit taken in 2025. In calculating the cost of the tax credit, we considered the number of minimum wage jobs increasing from $8.25 in 2019 to $10.00 in 2020, from $10.00 to $11.00 in 2021 and so on until 2027. We discounted those jobs in firms with more than 50 employees using Census bureau data on small firms in Illinois. We considered 1750 hours of work as full time in accordance with prior studies on the subject. All estimates above are static estimates, meaning that they do not account for changes in the labor supply and demand associated to the increase in labor cost. </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Home Rule Note (Dept. of Commerce &amp; Economic Opportunity)</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This bill does not pre-empt home rule authority.</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State Mandates Fiscal Note (Dept. of Commerce &amp; Economic Opportunity)</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This bill does create a State mandate.</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Balanced Budget Note (Office of Management and Budget)</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Please be advised that the Balanced Budget Note Act does not apply to SB 1,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Correctional Note (Dept of Corrections)</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xml:space="preserve">There is no fiscal or population impact on the Department of Corrections. </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Judicial Note (Admin Office of the Illinois Courts)</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xml:space="preserve">This bill would neither increase nor decrease the number of judges needed in the State of Illinois. </w:t>
            </w:r>
          </w:p>
        </w:tc>
      </w:tr>
    </w:tbl>
    <w:p w:rsidR="00265CED" w:rsidRDefault="00265CED">
      <w:pPr>
        <w:pStyle w:val="NormalWeb"/>
        <w:divId w:val="129021092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265CED">
        <w:trPr>
          <w:divId w:val="1290210928"/>
          <w:tblCellSpacing w:w="15" w:type="dxa"/>
        </w:trPr>
        <w:tc>
          <w:tcPr>
            <w:tcW w:w="300" w:type="dxa"/>
            <w:vAlign w:val="center"/>
            <w:hideMark/>
          </w:tcPr>
          <w:p w:rsidR="00265CED" w:rsidRDefault="00265CED">
            <w:pPr>
              <w:rPr>
                <w:rFonts w:eastAsia="Times New Roman"/>
              </w:rPr>
            </w:pPr>
            <w:r>
              <w:rPr>
                <w:rFonts w:eastAsia="Times New Roman"/>
              </w:rPr>
              <w:t> </w:t>
            </w:r>
          </w:p>
        </w:tc>
        <w:tc>
          <w:tcPr>
            <w:tcW w:w="0" w:type="auto"/>
            <w:vAlign w:val="center"/>
            <w:hideMark/>
          </w:tcPr>
          <w:p w:rsidR="00265CED" w:rsidRDefault="00265CED">
            <w:pPr>
              <w:rPr>
                <w:rFonts w:ascii="Arial" w:eastAsia="Times New Roman" w:hAnsi="Arial" w:cs="Arial"/>
                <w:b/>
                <w:bCs/>
                <w:color w:val="000000"/>
                <w:sz w:val="20"/>
                <w:szCs w:val="20"/>
              </w:rPr>
            </w:pPr>
            <w:r>
              <w:rPr>
                <w:rStyle w:val="heading2"/>
                <w:rFonts w:eastAsia="Times New Roman"/>
              </w:rPr>
              <w:t>Housing Affordability Impact Note (Housing Development Authority)</w:t>
            </w:r>
          </w:p>
        </w:tc>
      </w:tr>
      <w:tr w:rsidR="00265CED">
        <w:trPr>
          <w:divId w:val="1290210928"/>
          <w:tblCellSpacing w:w="15" w:type="dxa"/>
        </w:trPr>
        <w:tc>
          <w:tcPr>
            <w:tcW w:w="300" w:type="dxa"/>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265CED" w:rsidRDefault="00265CED">
      <w:pPr>
        <w:pStyle w:val="NormalWeb"/>
        <w:divId w:val="1290210928"/>
      </w:pP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101-0001</w:t>
            </w:r>
          </w:p>
        </w:tc>
      </w:tr>
    </w:tbl>
    <w:p w:rsidR="00265CED" w:rsidRDefault="00265CED">
      <w:pPr>
        <w:pStyle w:val="NormalWeb"/>
        <w:divId w:val="1290210928"/>
      </w:pPr>
    </w:p>
    <w:p w:rsidR="00265CED" w:rsidRDefault="00C05BEA">
      <w:pPr>
        <w:divId w:val="1290210928"/>
        <w:rPr>
          <w:rFonts w:eastAsia="Times New Roman"/>
        </w:rPr>
      </w:pPr>
      <w:r>
        <w:rPr>
          <w:rFonts w:eastAsia="Times New Roman"/>
        </w:rPr>
        <w:pict>
          <v:rect id="_x0000_i1052" style="width:0;height:1.5pt" o:hralign="center" o:hrstd="t" o:hr="t" fillcolor="#a0a0a0" stroked="f"/>
        </w:pict>
      </w:r>
    </w:p>
    <w:p w:rsidR="00265CED" w:rsidRDefault="00265CED">
      <w:pPr>
        <w:divId w:val="1290210928"/>
        <w:rPr>
          <w:rFonts w:eastAsia="Times New Roman"/>
        </w:rPr>
      </w:pPr>
      <w:r>
        <w:rPr>
          <w:rStyle w:val="heading"/>
          <w:rFonts w:eastAsia="Times New Roman"/>
        </w:rPr>
        <w:t xml:space="preserve">SB 27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CODE/PUBLIC AID-TELEHEALTH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Andy </w:t>
      </w:r>
      <w:proofErr w:type="spellStart"/>
      <w:r>
        <w:rPr>
          <w:rStyle w:val="content"/>
          <w:rFonts w:eastAsia="Times New Roman"/>
        </w:rPr>
        <w:t>Manar</w:t>
      </w:r>
      <w:proofErr w:type="spellEnd"/>
      <w:r>
        <w:rPr>
          <w:rStyle w:val="content"/>
          <w:rFonts w:eastAsia="Times New Roman"/>
        </w:rPr>
        <w:t xml:space="preserve">, Dale Fowler-Dave </w:t>
      </w:r>
      <w:proofErr w:type="spellStart"/>
      <w:r>
        <w:rPr>
          <w:rStyle w:val="content"/>
          <w:rFonts w:eastAsia="Times New Roman"/>
        </w:rPr>
        <w:t>Syverson</w:t>
      </w:r>
      <w:proofErr w:type="spellEnd"/>
      <w:r>
        <w:rPr>
          <w:rStyle w:val="content"/>
          <w:rFonts w:eastAsia="Times New Roman"/>
        </w:rPr>
        <w:t xml:space="preserve">-Jennifer </w:t>
      </w:r>
      <w:proofErr w:type="spellStart"/>
      <w:r>
        <w:rPr>
          <w:rStyle w:val="content"/>
          <w:rFonts w:eastAsia="Times New Roman"/>
        </w:rPr>
        <w:t>Bertino</w:t>
      </w:r>
      <w:proofErr w:type="spellEnd"/>
      <w:r>
        <w:rPr>
          <w:rStyle w:val="content"/>
          <w:rFonts w:eastAsia="Times New Roman"/>
        </w:rPr>
        <w:t>-Tarrant, Rachelle Crowe-Terry Link, Antonio Muñoz and Paul Schimpf-Jacqueline Y. Collins</w:t>
      </w:r>
      <w:r>
        <w:rPr>
          <w:rFonts w:eastAsia="Times New Roman"/>
        </w:rPr>
        <w:br/>
      </w:r>
      <w:r>
        <w:rPr>
          <w:rFonts w:eastAsia="Times New Roman"/>
        </w:rPr>
        <w:br/>
      </w:r>
      <w:r>
        <w:rPr>
          <w:rStyle w:val="heading2"/>
          <w:rFonts w:eastAsia="Times New Roman"/>
        </w:rPr>
        <w:t xml:space="preserve">Synopsis </w:t>
      </w:r>
      <w:proofErr w:type="gramStart"/>
      <w:r>
        <w:rPr>
          <w:rStyle w:val="heading2"/>
          <w:rFonts w:eastAsia="Times New Roman"/>
        </w:rPr>
        <w:t>As</w:t>
      </w:r>
      <w:proofErr w:type="gramEnd"/>
      <w:r>
        <w:rPr>
          <w:rStyle w:val="heading2"/>
          <w:rFonts w:eastAsia="Times New Roman"/>
        </w:rPr>
        <w:t xml:space="preserve"> Introduced</w:t>
      </w:r>
      <w:r>
        <w:rPr>
          <w:rFonts w:eastAsia="Times New Roman"/>
        </w:rPr>
        <w:br/>
      </w:r>
      <w:r>
        <w:rPr>
          <w:rStyle w:val="content"/>
          <w:rFonts w:eastAsia="Times New Roman"/>
        </w:rPr>
        <w:t>     Amends the Illinois Insurance Code. In provisions concerning coverage for telehealth services, provides that certain health benefit policies or plans may not exclude from coverage a medically necessary health care service or procedure delivered by certain providers solely because the health care service or procedure is provided through telehealth (rather than requiring certain policies to meet specified criteria if they provide coverage for telehealth services). Provides the requirements of coverage for telehealth services. Provides that an individual or group policy of accident or health insurance that provides coverage for telehealth services delivered by contracted licensed dietitian nutritionists and contracted certified diabetes educators must also provide coverage for in-home services for senior diabetes patients (rather than requiring an individual or group policy of accident or health insurance that provides coverage for telehealth services to provide coverage for licensed dietitian nutritionists and certified diabetes educators who counsel senior diabetes patients in the patients' homes). Amends the Illinois Public Aid Code. Provides payment, reimbursement, and service requirements for telehealth services provided under the State's fee-for-service or managed care medical assistance programs. Provides that "telehealth" includes telepsychiatry. Provides that the Department of Healthcare and Family Services shall implement the new provisions 60 days after the effective date of the amendatory Act. Repeals a provision requiring the Department to reimburse psychiatrists and federally qualified health centers for mental health services provided by psychiatrists to medical assistance recipients through telepsychiatry. Makes other changes.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1/23/2019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Insurance</w:t>
            </w:r>
          </w:p>
        </w:tc>
      </w:tr>
    </w:tbl>
    <w:p w:rsidR="00265CED" w:rsidRDefault="00265CED">
      <w:pPr>
        <w:divId w:val="1290210928"/>
        <w:rPr>
          <w:rFonts w:eastAsia="Times New Roman"/>
        </w:rPr>
      </w:pPr>
    </w:p>
    <w:p w:rsidR="00265CED" w:rsidRDefault="00C05BEA">
      <w:pPr>
        <w:divId w:val="1290210928"/>
        <w:rPr>
          <w:rFonts w:eastAsia="Times New Roman"/>
        </w:rPr>
      </w:pPr>
      <w:r>
        <w:rPr>
          <w:rFonts w:eastAsia="Times New Roman"/>
        </w:rPr>
        <w:pict>
          <v:rect id="_x0000_i1053" style="width:0;height:1.5pt" o:hralign="center" o:hrstd="t" o:hr="t" fillcolor="#a0a0a0" stroked="f"/>
        </w:pict>
      </w:r>
    </w:p>
    <w:p w:rsidR="00265CED" w:rsidRDefault="00265CED">
      <w:pPr>
        <w:divId w:val="1290210928"/>
        <w:rPr>
          <w:rFonts w:eastAsia="Times New Roman"/>
        </w:rPr>
      </w:pPr>
      <w:r>
        <w:rPr>
          <w:rStyle w:val="heading"/>
          <w:rFonts w:eastAsia="Times New Roman"/>
        </w:rPr>
        <w:t xml:space="preserve">SB 155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INVENTION-DEFINED TERM</w:t>
      </w:r>
      <w:r>
        <w:rPr>
          <w:rFonts w:eastAsia="Times New Roman"/>
        </w:rPr>
        <w:br/>
      </w:r>
      <w:r>
        <w:rPr>
          <w:rFonts w:eastAsia="Times New Roman"/>
        </w:rPr>
        <w:br/>
      </w:r>
      <w:r>
        <w:rPr>
          <w:rStyle w:val="heading2"/>
          <w:rFonts w:eastAsia="Times New Roman"/>
        </w:rPr>
        <w:lastRenderedPageBreak/>
        <w:t>Senate Sponsors</w:t>
      </w:r>
      <w:r>
        <w:rPr>
          <w:rFonts w:eastAsia="Times New Roman"/>
        </w:rPr>
        <w:br/>
      </w:r>
      <w:r>
        <w:rPr>
          <w:rStyle w:val="content"/>
          <w:rFonts w:eastAsia="Times New Roman"/>
        </w:rPr>
        <w:t>Sen. David Koehler, Julie A. Morrison, Mattie Hunter, Rachelle Crowe, Laura Fine, Laura M. Murphy and Christopher Belt</w:t>
      </w:r>
      <w:r>
        <w:rPr>
          <w:rFonts w:eastAsia="Times New Roman"/>
        </w:rPr>
        <w:br/>
      </w:r>
      <w:r>
        <w:rPr>
          <w:rFonts w:eastAsia="Times New Roman"/>
        </w:rPr>
        <w:br/>
      </w:r>
      <w:r>
        <w:rPr>
          <w:rStyle w:val="heading2"/>
          <w:rFonts w:eastAsia="Times New Roman"/>
        </w:rPr>
        <w:t xml:space="preserve">Synopsis </w:t>
      </w:r>
      <w:proofErr w:type="gramStart"/>
      <w:r>
        <w:rPr>
          <w:rStyle w:val="heading2"/>
          <w:rFonts w:eastAsia="Times New Roman"/>
        </w:rPr>
        <w:t>As</w:t>
      </w:r>
      <w:proofErr w:type="gramEnd"/>
      <w:r>
        <w:rPr>
          <w:rStyle w:val="heading2"/>
          <w:rFonts w:eastAsia="Times New Roman"/>
        </w:rPr>
        <w:t xml:space="preserve"> Introduced</w:t>
      </w:r>
      <w:r>
        <w:rPr>
          <w:rFonts w:eastAsia="Times New Roman"/>
        </w:rPr>
        <w:br/>
      </w:r>
      <w:r>
        <w:rPr>
          <w:rStyle w:val="content"/>
          <w:rFonts w:eastAsia="Times New Roman"/>
        </w:rPr>
        <w:t>     Amends the Early Intervention Services System Act. Redefines "physical or mental condition that typically results in developmental delay" to mean a diagnosed medical disorder bearing a relatively well known expectancy for developmental outcomes within varying ranges of developmental disabilities, including elevated blood lead levels, as defined by the Department of Public Health by rule, confirmed by a venous blood test (rather than a diagnosed medical disorder bearing a relatively well known expectancy for developmental outcomes within varying ranges of developmental disabilities).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2/6/2019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Human Services</w:t>
            </w:r>
          </w:p>
        </w:tc>
      </w:tr>
    </w:tbl>
    <w:p w:rsidR="00265CED" w:rsidRDefault="00265CED">
      <w:pPr>
        <w:divId w:val="1290210928"/>
        <w:rPr>
          <w:rFonts w:eastAsia="Times New Roman"/>
        </w:rPr>
      </w:pPr>
    </w:p>
    <w:p w:rsidR="00265CED" w:rsidRDefault="00C05BEA">
      <w:pPr>
        <w:divId w:val="1290210928"/>
        <w:rPr>
          <w:rFonts w:eastAsia="Times New Roman"/>
        </w:rPr>
      </w:pPr>
      <w:r>
        <w:rPr>
          <w:rFonts w:eastAsia="Times New Roman"/>
        </w:rPr>
        <w:pict>
          <v:rect id="_x0000_i1054" style="width:0;height:1.5pt" o:hralign="center" o:hrstd="t" o:hr="t" fillcolor="#a0a0a0" stroked="f"/>
        </w:pict>
      </w:r>
    </w:p>
    <w:p w:rsidR="00265CED" w:rsidRDefault="00265CED">
      <w:pPr>
        <w:divId w:val="1290210928"/>
        <w:rPr>
          <w:rFonts w:eastAsia="Times New Roman"/>
        </w:rPr>
      </w:pPr>
      <w:r>
        <w:rPr>
          <w:rStyle w:val="heading"/>
          <w:rFonts w:eastAsia="Times New Roman"/>
        </w:rPr>
        <w:t xml:space="preserve">SB 1165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BEHAVIORAL HEALTH TASK FORCE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Behavioral Health Workforce Education Center Task Force Act. Provides that the Behavioral Health Education Center Task Force must recognize that the behavioral health workforce is comprised of a broad range of professions providing prevention, treatment, and rehabilitation services for mental health conditions and substance use disorders. Provides that to address workforce capacity issues that impact access to care, the Task Force must engage in extensive planning and data collection. Provides that because there is no central data repository that exists for Illinois' behavioral health workforce, the Task Force must identify a data set, which is a foundational step to analyzing and providing recommendations to the concepts presented in House Bill 5111, as introduced, of the 100th General Assembly. Requires the Task Force to submit its findings and recommendations to the General Assembly on or before December 31, 2019 (rather than on or before September 28, 2018).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2/20/2019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2nd Reading February 21, 2019</w:t>
            </w:r>
          </w:p>
        </w:tc>
      </w:tr>
    </w:tbl>
    <w:p w:rsidR="00265CED" w:rsidRDefault="00265CED">
      <w:pPr>
        <w:divId w:val="1290210928"/>
        <w:rPr>
          <w:rFonts w:eastAsia="Times New Roman"/>
        </w:rPr>
      </w:pPr>
    </w:p>
    <w:p w:rsidR="00265CED" w:rsidRDefault="00C05BEA">
      <w:pPr>
        <w:divId w:val="1290210928"/>
        <w:rPr>
          <w:rFonts w:eastAsia="Times New Roman"/>
        </w:rPr>
      </w:pPr>
      <w:r>
        <w:rPr>
          <w:rFonts w:eastAsia="Times New Roman"/>
        </w:rPr>
        <w:pict>
          <v:rect id="_x0000_i1055" style="width:0;height:1.5pt" o:hralign="center" o:hrstd="t" o:hr="t" fillcolor="#a0a0a0" stroked="f"/>
        </w:pict>
      </w:r>
    </w:p>
    <w:p w:rsidR="00265CED" w:rsidRDefault="00265CED">
      <w:pPr>
        <w:divId w:val="1290210928"/>
        <w:rPr>
          <w:rFonts w:eastAsia="Times New Roman"/>
        </w:rPr>
      </w:pPr>
      <w:r>
        <w:rPr>
          <w:rStyle w:val="heading"/>
          <w:rFonts w:eastAsia="Times New Roman"/>
        </w:rPr>
        <w:t xml:space="preserve">SB 1198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xml:space="preserve">     Creates the Music Therapy Licensing and Practice Act. Provides for licensure of music therapists by the Department of Financial and Professional Regulation.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music therapist. Provides that a music therapist shall collaborate with other professionals when applicable in providing music therapy services. Provides that licenses issued under the Act shall be renewed biennially. Establishes the Music Therapy Advisory Committee. Establishes the powers and duties of the advisory committee, including advising the Department on all matters pertaining to licensure, education, and continuing education requirements for music therapists. </w:t>
      </w:r>
      <w:r>
        <w:rPr>
          <w:rStyle w:val="content"/>
          <w:rFonts w:eastAsia="Times New Roman"/>
        </w:rPr>
        <w:lastRenderedPageBreak/>
        <w:t xml:space="preserve">Establishes grounds for discipline of a license. Provides for civil and criminal penalties for violations of the Act. Creates provisions concerning formal hearings, including transcripts of proceedings, appointment of hearing officers, subpoenas and depositions, and </w:t>
      </w:r>
      <w:proofErr w:type="spellStart"/>
      <w:r>
        <w:rPr>
          <w:rStyle w:val="content"/>
          <w:rFonts w:eastAsia="Times New Roman"/>
        </w:rPr>
        <w:t>rehearings</w:t>
      </w:r>
      <w:proofErr w:type="spellEnd"/>
      <w:r>
        <w:rPr>
          <w:rStyle w:val="content"/>
          <w:rFonts w:eastAsia="Times New Roman"/>
        </w:rPr>
        <w:t>.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2/13/2019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Licensed Activities</w:t>
            </w:r>
          </w:p>
        </w:tc>
      </w:tr>
    </w:tbl>
    <w:p w:rsidR="00265CED" w:rsidRDefault="00265CED">
      <w:pPr>
        <w:divId w:val="1290210928"/>
        <w:rPr>
          <w:rFonts w:eastAsia="Times New Roman"/>
        </w:rPr>
      </w:pPr>
    </w:p>
    <w:p w:rsidR="00265CED" w:rsidRDefault="00C05BEA">
      <w:pPr>
        <w:divId w:val="1290210928"/>
        <w:rPr>
          <w:rFonts w:eastAsia="Times New Roman"/>
        </w:rPr>
      </w:pPr>
      <w:r>
        <w:rPr>
          <w:rFonts w:eastAsia="Times New Roman"/>
        </w:rPr>
        <w:pict>
          <v:rect id="_x0000_i1056" style="width:0;height:1.5pt" o:hralign="center" o:hrstd="t" o:hr="t" fillcolor="#a0a0a0" stroked="f"/>
        </w:pict>
      </w:r>
    </w:p>
    <w:p w:rsidR="00265CED" w:rsidRDefault="00265CED">
      <w:pPr>
        <w:divId w:val="1290210928"/>
        <w:rPr>
          <w:rFonts w:eastAsia="Times New Roman"/>
        </w:rPr>
      </w:pPr>
      <w:r>
        <w:rPr>
          <w:rStyle w:val="heading"/>
          <w:rFonts w:eastAsia="Times New Roman"/>
        </w:rPr>
        <w:t xml:space="preserve">SB 1272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CD-SPEECH PATHOLOGIST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Sue </w:t>
      </w:r>
      <w:proofErr w:type="spellStart"/>
      <w:r>
        <w:rPr>
          <w:rStyle w:val="content"/>
          <w:rFonts w:eastAsia="Times New Roman"/>
        </w:rPr>
        <w:t>Rezin</w:t>
      </w:r>
      <w:proofErr w:type="spellEnd"/>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Provides that if a speech-language pathologist holds a regular State license as a speech-language pathologist, he or she does not need to meet other requirements to be issued a Professional Educator License with a school support personnel endorsement for non-teaching speech-language pathologist. Also changes outdated references regarding certification rather than licensure.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2/13/2019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Education</w:t>
            </w:r>
          </w:p>
        </w:tc>
      </w:tr>
    </w:tbl>
    <w:p w:rsidR="00265CED" w:rsidRDefault="00265CED">
      <w:pPr>
        <w:divId w:val="1290210928"/>
        <w:rPr>
          <w:rFonts w:eastAsia="Times New Roman"/>
        </w:rPr>
      </w:pPr>
    </w:p>
    <w:p w:rsidR="00265CED" w:rsidRDefault="00C05BEA">
      <w:pPr>
        <w:divId w:val="1290210928"/>
        <w:rPr>
          <w:rFonts w:eastAsia="Times New Roman"/>
        </w:rPr>
      </w:pPr>
      <w:r>
        <w:rPr>
          <w:rFonts w:eastAsia="Times New Roman"/>
        </w:rPr>
        <w:pict>
          <v:rect id="_x0000_i1057" style="width:0;height:1.5pt" o:hralign="center" o:hrstd="t" o:hr="t" fillcolor="#a0a0a0" stroked="f"/>
        </w:pict>
      </w:r>
    </w:p>
    <w:p w:rsidR="00265CED" w:rsidRDefault="00265CED">
      <w:pPr>
        <w:divId w:val="1290210928"/>
        <w:rPr>
          <w:rFonts w:eastAsia="Times New Roman"/>
        </w:rPr>
      </w:pPr>
      <w:r>
        <w:rPr>
          <w:rStyle w:val="heading"/>
          <w:rFonts w:eastAsia="Times New Roman"/>
        </w:rPr>
        <w:t xml:space="preserve">SB 1316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Omar Aquino-Mattie Hunter-Ram </w:t>
      </w:r>
      <w:proofErr w:type="spellStart"/>
      <w:r>
        <w:rPr>
          <w:rStyle w:val="content"/>
          <w:rFonts w:eastAsia="Times New Roman"/>
        </w:rPr>
        <w:t>Villivalam</w:t>
      </w:r>
      <w:proofErr w:type="spellEnd"/>
      <w:r>
        <w:rPr>
          <w:rStyle w:val="content"/>
          <w:rFonts w:eastAsia="Times New Roman"/>
        </w:rPr>
        <w:t>-Cristina Castro</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bookmarkEnd w:id="1"/>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65CED" w:rsidRDefault="00265CED">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65CED">
        <w:trPr>
          <w:divId w:val="129021092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265CED" w:rsidRDefault="00265CED">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2/13/2019</w:t>
            </w:r>
          </w:p>
        </w:tc>
        <w:tc>
          <w:tcPr>
            <w:tcW w:w="500" w:type="pct"/>
            <w:tcBorders>
              <w:top w:val="outset" w:sz="6" w:space="0" w:color="000000"/>
              <w:left w:val="outset" w:sz="6" w:space="0" w:color="000000"/>
              <w:bottom w:val="outset" w:sz="6" w:space="0" w:color="000000"/>
              <w:right w:val="outset" w:sz="6" w:space="0" w:color="000000"/>
            </w:tcBorders>
            <w:hideMark/>
          </w:tcPr>
          <w:p w:rsidR="00265CED" w:rsidRDefault="00265CED">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265CED" w:rsidRDefault="00265CED">
            <w:pPr>
              <w:rPr>
                <w:rFonts w:ascii="Arial" w:eastAsia="Times New Roman" w:hAnsi="Arial" w:cs="Arial"/>
                <w:color w:val="000000"/>
                <w:sz w:val="20"/>
                <w:szCs w:val="20"/>
              </w:rPr>
            </w:pPr>
            <w:r>
              <w:rPr>
                <w:rFonts w:ascii="Arial" w:eastAsia="Times New Roman" w:hAnsi="Arial" w:cs="Arial"/>
                <w:b/>
                <w:bCs/>
                <w:color w:val="000000"/>
                <w:sz w:val="20"/>
                <w:szCs w:val="20"/>
              </w:rPr>
              <w:t>Assigned to Appropriations I</w:t>
            </w:r>
          </w:p>
        </w:tc>
      </w:tr>
    </w:tbl>
    <w:p w:rsidR="00265CED" w:rsidRDefault="00265CED">
      <w:pPr>
        <w:divId w:val="1290210928"/>
        <w:rPr>
          <w:rFonts w:eastAsia="Times New Roman"/>
        </w:rPr>
      </w:pPr>
    </w:p>
    <w:p w:rsidR="00265CED" w:rsidRDefault="00C05BEA">
      <w:pPr>
        <w:divId w:val="1290210928"/>
        <w:rPr>
          <w:rFonts w:eastAsia="Times New Roman"/>
        </w:rPr>
      </w:pPr>
      <w:r>
        <w:rPr>
          <w:rFonts w:eastAsia="Times New Roman"/>
        </w:rPr>
        <w:pict>
          <v:rect id="_x0000_i105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03"/>
      </w:tblGrid>
      <w:tr w:rsidR="00265CED">
        <w:trPr>
          <w:divId w:val="1290210928"/>
          <w:tblCellSpacing w:w="15" w:type="dxa"/>
        </w:trPr>
        <w:tc>
          <w:tcPr>
            <w:tcW w:w="0" w:type="auto"/>
            <w:vAlign w:val="center"/>
            <w:hideMark/>
          </w:tcPr>
          <w:p w:rsidR="00265CED" w:rsidRDefault="00265CED">
            <w:pPr>
              <w:rPr>
                <w:rFonts w:ascii="Arial" w:eastAsia="Times New Roman" w:hAnsi="Arial" w:cs="Arial"/>
                <w:color w:val="000000"/>
                <w:sz w:val="20"/>
                <w:szCs w:val="20"/>
              </w:rPr>
            </w:pPr>
            <w:r>
              <w:rPr>
                <w:rFonts w:ascii="Arial" w:eastAsia="Times New Roman" w:hAnsi="Arial" w:cs="Arial"/>
                <w:color w:val="000000"/>
                <w:sz w:val="20"/>
                <w:szCs w:val="20"/>
              </w:rPr>
              <w:t>Totals: 16 - (House Bills: 9) (Senate Bills: 7) (Other Bills: 0)</w:t>
            </w:r>
          </w:p>
        </w:tc>
      </w:tr>
    </w:tbl>
    <w:p w:rsidR="00265CED" w:rsidRDefault="00265CED">
      <w:pPr>
        <w:divId w:val="1290210928"/>
        <w:rPr>
          <w:rFonts w:eastAsia="Times New Roman"/>
        </w:rPr>
      </w:pPr>
    </w:p>
    <w:p w:rsidR="00265CED" w:rsidRDefault="00265CED">
      <w:pPr>
        <w:rPr>
          <w:rFonts w:eastAsia="Times New Roman"/>
        </w:rPr>
      </w:pPr>
    </w:p>
    <w:sectPr w:rsidR="00265CED" w:rsidSect="00265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ED"/>
    <w:rsid w:val="00265CED"/>
    <w:rsid w:val="00C05BEA"/>
    <w:rsid w:val="00EA7055"/>
    <w:rsid w:val="00E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CC07EC-7F00-4C43-AA3A-4F34D8DD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265CED"/>
    <w:rPr>
      <w:rFonts w:ascii="Arial" w:hAnsi="Arial" w:cs="Arial" w:hint="default"/>
      <w:b/>
      <w:bCs/>
      <w:color w:val="000000"/>
      <w:sz w:val="24"/>
      <w:szCs w:val="24"/>
    </w:rPr>
  </w:style>
  <w:style w:type="character" w:customStyle="1" w:styleId="heading2">
    <w:name w:val="heading2"/>
    <w:basedOn w:val="DefaultParagraphFont"/>
    <w:rsid w:val="00265CED"/>
    <w:rPr>
      <w:rFonts w:ascii="Arial" w:hAnsi="Arial" w:cs="Arial" w:hint="default"/>
      <w:b/>
      <w:bCs/>
      <w:color w:val="000000"/>
      <w:sz w:val="20"/>
      <w:szCs w:val="20"/>
    </w:rPr>
  </w:style>
  <w:style w:type="character" w:customStyle="1" w:styleId="content">
    <w:name w:val="content"/>
    <w:basedOn w:val="DefaultParagraphFont"/>
    <w:rsid w:val="00265CED"/>
    <w:rPr>
      <w:rFonts w:ascii="Arial" w:hAnsi="Arial" w:cs="Arial" w:hint="default"/>
      <w:color w:val="000000"/>
      <w:sz w:val="20"/>
      <w:szCs w:val="20"/>
    </w:rPr>
  </w:style>
  <w:style w:type="paragraph" w:styleId="NormalWeb">
    <w:name w:val="Normal (Web)"/>
    <w:basedOn w:val="Normal"/>
    <w:uiPriority w:val="99"/>
    <w:semiHidden/>
    <w:unhideWhenUsed/>
    <w:rsid w:val="00265C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10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Abbreviated Report</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Report</dc:title>
  <dc:creator>beth martin</dc:creator>
  <cp:lastModifiedBy>ILOTA Office</cp:lastModifiedBy>
  <cp:revision>2</cp:revision>
  <dcterms:created xsi:type="dcterms:W3CDTF">2019-02-27T17:32:00Z</dcterms:created>
  <dcterms:modified xsi:type="dcterms:W3CDTF">2019-02-27T17:32:00Z</dcterms:modified>
</cp:coreProperties>
</file>