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4480" w14:textId="77777777" w:rsidR="00E03FAB" w:rsidRPr="00B466BF" w:rsidRDefault="00987294" w:rsidP="00E03FAB">
      <w:pPr>
        <w:jc w:val="center"/>
        <w:rPr>
          <w:b/>
          <w:color w:val="000000" w:themeColor="text1"/>
          <w:sz w:val="24"/>
        </w:rPr>
      </w:pPr>
      <w:bookmarkStart w:id="0" w:name="_GoBack"/>
      <w:bookmarkEnd w:id="0"/>
      <w:r>
        <w:rPr>
          <w:b/>
          <w:color w:val="000000" w:themeColor="text1"/>
          <w:sz w:val="24"/>
        </w:rPr>
        <w:t xml:space="preserve"> </w:t>
      </w:r>
      <w:r w:rsidR="00E03FAB" w:rsidRPr="00B466BF">
        <w:rPr>
          <w:b/>
          <w:noProof/>
          <w:color w:val="000000" w:themeColor="text1"/>
          <w:sz w:val="24"/>
        </w:rPr>
        <w:drawing>
          <wp:inline distT="0" distB="0" distL="0" distR="0" wp14:anchorId="3F3F36CF" wp14:editId="77266FFF">
            <wp:extent cx="2219325" cy="704850"/>
            <wp:effectExtent l="19050" t="0" r="9525" b="0"/>
            <wp:docPr id="3" name="Picture 1" descr="ILOTA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TA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3B538" w14:textId="77777777" w:rsidR="00E03FAB" w:rsidRPr="00B466BF" w:rsidRDefault="00E03FAB" w:rsidP="00E03FAB">
      <w:pPr>
        <w:jc w:val="center"/>
        <w:rPr>
          <w:b/>
          <w:color w:val="000000" w:themeColor="text1"/>
          <w:sz w:val="24"/>
          <w:szCs w:val="24"/>
        </w:rPr>
      </w:pPr>
      <w:r w:rsidRPr="00B466BF">
        <w:rPr>
          <w:b/>
          <w:color w:val="000000" w:themeColor="text1"/>
          <w:sz w:val="24"/>
          <w:szCs w:val="24"/>
        </w:rPr>
        <w:t>ILLINOIS OCCUPATIONAL THERAPY ASSOCIATION</w:t>
      </w:r>
    </w:p>
    <w:p w14:paraId="75FC138F" w14:textId="77777777" w:rsidR="00E03FAB" w:rsidRPr="00B466BF" w:rsidRDefault="00E03FAB" w:rsidP="00E03FAB">
      <w:pPr>
        <w:jc w:val="center"/>
        <w:rPr>
          <w:b/>
          <w:color w:val="000000" w:themeColor="text1"/>
          <w:sz w:val="24"/>
          <w:szCs w:val="24"/>
        </w:rPr>
      </w:pPr>
      <w:r w:rsidRPr="00B466BF">
        <w:rPr>
          <w:b/>
          <w:color w:val="000000" w:themeColor="text1"/>
          <w:sz w:val="24"/>
          <w:szCs w:val="24"/>
        </w:rPr>
        <w:t xml:space="preserve">FULL BOARD MEETING </w:t>
      </w:r>
      <w:r w:rsidR="00006DD6">
        <w:rPr>
          <w:b/>
          <w:color w:val="000000" w:themeColor="text1"/>
          <w:sz w:val="24"/>
          <w:szCs w:val="24"/>
        </w:rPr>
        <w:t>MINUTES</w:t>
      </w:r>
    </w:p>
    <w:p w14:paraId="62875C91" w14:textId="77777777" w:rsidR="00E03FAB" w:rsidRPr="00B466BF" w:rsidRDefault="00276BA4" w:rsidP="00E03FA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February 16, 2019</w:t>
      </w:r>
      <w:r w:rsidR="00E03FAB" w:rsidRPr="00B466BF">
        <w:rPr>
          <w:b/>
          <w:color w:val="000000" w:themeColor="text1"/>
          <w:sz w:val="24"/>
          <w:szCs w:val="24"/>
        </w:rPr>
        <w:t xml:space="preserve"> * 9:00 am * Location: </w:t>
      </w:r>
      <w:r>
        <w:rPr>
          <w:b/>
          <w:color w:val="000000" w:themeColor="text1"/>
          <w:sz w:val="24"/>
          <w:szCs w:val="24"/>
        </w:rPr>
        <w:t>Midwestern University</w:t>
      </w:r>
    </w:p>
    <w:p w14:paraId="7DF71E2F" w14:textId="77777777" w:rsidR="00E03FAB" w:rsidRPr="00B466BF" w:rsidRDefault="00E03FAB" w:rsidP="00E03FAB">
      <w:pPr>
        <w:jc w:val="center"/>
        <w:rPr>
          <w:color w:val="000000" w:themeColor="text1"/>
        </w:rPr>
      </w:pPr>
    </w:p>
    <w:p w14:paraId="0C4DE66A" w14:textId="77777777" w:rsidR="00E03FAB" w:rsidRPr="00B466BF" w:rsidRDefault="00E03FAB" w:rsidP="00E03FAB">
      <w:pPr>
        <w:rPr>
          <w:color w:val="000000" w:themeColor="text1"/>
        </w:rPr>
      </w:pPr>
      <w:r w:rsidRPr="00B466BF">
        <w:rPr>
          <w:rFonts w:ascii="Arial" w:hAnsi="Arial" w:cs="Arial"/>
          <w:b/>
          <w:color w:val="000000" w:themeColor="text1"/>
          <w:sz w:val="22"/>
          <w:szCs w:val="22"/>
        </w:rPr>
        <w:t>Attendees:</w:t>
      </w:r>
    </w:p>
    <w:tbl>
      <w:tblPr>
        <w:tblW w:w="14868" w:type="dxa"/>
        <w:tblLook w:val="04A0" w:firstRow="1" w:lastRow="0" w:firstColumn="1" w:lastColumn="0" w:noHBand="0" w:noVBand="1"/>
      </w:tblPr>
      <w:tblGrid>
        <w:gridCol w:w="1397"/>
        <w:gridCol w:w="1161"/>
        <w:gridCol w:w="1240"/>
        <w:gridCol w:w="1260"/>
        <w:gridCol w:w="1530"/>
        <w:gridCol w:w="1987"/>
        <w:gridCol w:w="1433"/>
        <w:gridCol w:w="1350"/>
        <w:gridCol w:w="1530"/>
        <w:gridCol w:w="1980"/>
      </w:tblGrid>
      <w:tr w:rsidR="00E03FAB" w:rsidRPr="00B466BF" w14:paraId="3DE7978B" w14:textId="77777777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55E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2E36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0AD05E" w14:textId="77777777"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E87EA4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F20EA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AE617C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DEBFE4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74729B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5D89E9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952B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14:paraId="2B0BA551" w14:textId="77777777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253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6A65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A5826E" w14:textId="77777777"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89725B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F4CFF8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DB3ECD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0512EB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B3900B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9EB8F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A6A4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14:paraId="7B2C8D47" w14:textId="77777777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FB1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AD24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141107" w14:textId="77777777"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DDEFF2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4AC572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57889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DFC9B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80A22D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DA3FFC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83C2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14:paraId="621AF287" w14:textId="77777777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AE5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7801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0E9F19" w14:textId="77777777"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FA48AB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C27FA4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A7A746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C8E31A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D1889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633388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CDA99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14:paraId="1A68A217" w14:textId="77777777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1CE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10BA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27A80E" w14:textId="77777777"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6FDEC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282298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C41596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7CD26A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A10BD0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4F2C8F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6FD8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14:paraId="52C31C6D" w14:textId="77777777" w:rsidTr="00987294">
        <w:trPr>
          <w:trHeight w:val="25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022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F89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1053AC" w14:textId="77777777"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66E393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353C11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4E44D2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B314AA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2C98A5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8D871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5379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14:paraId="6515CB14" w14:textId="77777777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8C7" w14:textId="77777777"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257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A85A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C48E1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44C4D1" w14:textId="77777777"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3F610B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7A91AE" w14:textId="77777777"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3379E8" w14:textId="77777777"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88DE1" w14:textId="77777777"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C7B274" w14:textId="77777777"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101CAE4A" w14:textId="77777777" w:rsidR="00E03FAB" w:rsidRPr="00B466BF" w:rsidRDefault="00E03FAB" w:rsidP="00E03FAB">
      <w:pPr>
        <w:rPr>
          <w:rFonts w:ascii="Calibri" w:hAnsi="Calibri" w:cs="Calibri"/>
          <w:color w:val="000000" w:themeColor="text1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9113"/>
        <w:gridCol w:w="2340"/>
      </w:tblGrid>
      <w:tr w:rsidR="00E03FAB" w:rsidRPr="00B466BF" w14:paraId="003C8D38" w14:textId="77777777" w:rsidTr="00987294">
        <w:tc>
          <w:tcPr>
            <w:tcW w:w="3307" w:type="dxa"/>
            <w:shd w:val="clear" w:color="auto" w:fill="00B0F0"/>
            <w:vAlign w:val="center"/>
          </w:tcPr>
          <w:p w14:paraId="37570634" w14:textId="77777777" w:rsidR="00E03FAB" w:rsidRPr="00B466BF" w:rsidRDefault="00E03FAB" w:rsidP="009872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9113" w:type="dxa"/>
            <w:shd w:val="clear" w:color="auto" w:fill="00B0F0"/>
            <w:vAlign w:val="center"/>
          </w:tcPr>
          <w:p w14:paraId="2095D102" w14:textId="77777777" w:rsidR="00E03FAB" w:rsidRPr="00B466BF" w:rsidRDefault="00E03FAB" w:rsidP="00987294">
            <w:pPr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DISCUSSION ITEMS</w:t>
            </w:r>
          </w:p>
        </w:tc>
        <w:tc>
          <w:tcPr>
            <w:tcW w:w="2340" w:type="dxa"/>
            <w:shd w:val="clear" w:color="auto" w:fill="00B0F0"/>
            <w:vAlign w:val="center"/>
          </w:tcPr>
          <w:p w14:paraId="2E800495" w14:textId="77777777" w:rsidR="00E03FAB" w:rsidRPr="00B466BF" w:rsidRDefault="00E03FAB" w:rsidP="00987294">
            <w:pPr>
              <w:ind w:left="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</w:tr>
      <w:tr w:rsidR="00E03FAB" w:rsidRPr="00B466BF" w14:paraId="081E3021" w14:textId="77777777" w:rsidTr="00987294">
        <w:trPr>
          <w:trHeight w:val="458"/>
        </w:trPr>
        <w:tc>
          <w:tcPr>
            <w:tcW w:w="3307" w:type="dxa"/>
            <w:vAlign w:val="center"/>
          </w:tcPr>
          <w:p w14:paraId="2E023C97" w14:textId="77777777" w:rsidR="00E03FAB" w:rsidRPr="00B466BF" w:rsidRDefault="00E03FAB" w:rsidP="0098729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</w:rPr>
              <w:t>Meeting Called to order</w:t>
            </w:r>
          </w:p>
        </w:tc>
        <w:tc>
          <w:tcPr>
            <w:tcW w:w="9113" w:type="dxa"/>
            <w:vAlign w:val="center"/>
          </w:tcPr>
          <w:p w14:paraId="26DB3CE2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466BF">
              <w:rPr>
                <w:rFonts w:ascii="Arial" w:hAnsi="Arial" w:cs="Arial"/>
                <w:color w:val="000000" w:themeColor="text1"/>
              </w:rPr>
              <w:t>Time:</w:t>
            </w:r>
            <w:r w:rsidR="0028102C">
              <w:rPr>
                <w:rFonts w:ascii="Arial" w:hAnsi="Arial" w:cs="Arial"/>
                <w:color w:val="000000" w:themeColor="text1"/>
              </w:rPr>
              <w:t>9:09</w:t>
            </w:r>
            <w:proofErr w:type="gramEnd"/>
            <w:r w:rsidR="0028102C">
              <w:rPr>
                <w:rFonts w:ascii="Arial" w:hAnsi="Arial" w:cs="Arial"/>
                <w:color w:val="000000" w:themeColor="text1"/>
              </w:rPr>
              <w:t xml:space="preserve">  Motion to open: Abi and  </w:t>
            </w:r>
            <w:proofErr w:type="spellStart"/>
            <w:r w:rsidR="0028102C">
              <w:rPr>
                <w:rFonts w:ascii="Arial" w:hAnsi="Arial" w:cs="Arial"/>
                <w:color w:val="000000" w:themeColor="text1"/>
              </w:rPr>
              <w:t>Second:Deb</w:t>
            </w:r>
            <w:proofErr w:type="spellEnd"/>
          </w:p>
        </w:tc>
        <w:tc>
          <w:tcPr>
            <w:tcW w:w="2340" w:type="dxa"/>
            <w:vAlign w:val="center"/>
          </w:tcPr>
          <w:p w14:paraId="43BB6BAA" w14:textId="77777777" w:rsidR="00E03FAB" w:rsidRPr="00B466BF" w:rsidRDefault="00E03FAB" w:rsidP="00987294">
            <w:pPr>
              <w:ind w:left="92"/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 xml:space="preserve">By: </w:t>
            </w:r>
          </w:p>
        </w:tc>
      </w:tr>
      <w:tr w:rsidR="00E03FAB" w:rsidRPr="00B466BF" w14:paraId="764888BC" w14:textId="77777777" w:rsidTr="00987294">
        <w:trPr>
          <w:trHeight w:val="440"/>
        </w:trPr>
        <w:tc>
          <w:tcPr>
            <w:tcW w:w="3307" w:type="dxa"/>
            <w:vAlign w:val="center"/>
          </w:tcPr>
          <w:p w14:paraId="09290D86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 xml:space="preserve">Roll call of members present </w:t>
            </w:r>
          </w:p>
          <w:p w14:paraId="06F8959D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3" w:type="dxa"/>
            <w:vAlign w:val="center"/>
          </w:tcPr>
          <w:p w14:paraId="099069E7" w14:textId="77777777" w:rsidR="00E03FAB" w:rsidRPr="00B466BF" w:rsidRDefault="0016206A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 in sheet</w:t>
            </w:r>
          </w:p>
        </w:tc>
        <w:tc>
          <w:tcPr>
            <w:tcW w:w="2340" w:type="dxa"/>
            <w:vAlign w:val="center"/>
          </w:tcPr>
          <w:p w14:paraId="043B696F" w14:textId="77777777" w:rsidR="00E03FAB" w:rsidRPr="00B466BF" w:rsidRDefault="00E03FAB" w:rsidP="00987294">
            <w:pPr>
              <w:ind w:left="92"/>
              <w:rPr>
                <w:rFonts w:ascii="Arial" w:hAnsi="Arial" w:cs="Arial"/>
                <w:color w:val="000000" w:themeColor="text1"/>
              </w:rPr>
            </w:pPr>
          </w:p>
        </w:tc>
      </w:tr>
      <w:tr w:rsidR="00E03FAB" w:rsidRPr="00B466BF" w14:paraId="374C8D34" w14:textId="77777777" w:rsidTr="00987294">
        <w:trPr>
          <w:trHeight w:val="503"/>
        </w:trPr>
        <w:tc>
          <w:tcPr>
            <w:tcW w:w="3307" w:type="dxa"/>
            <w:vAlign w:val="center"/>
          </w:tcPr>
          <w:p w14:paraId="57B28417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 xml:space="preserve">Reading of minutes of last meeting. </w:t>
            </w:r>
          </w:p>
        </w:tc>
        <w:tc>
          <w:tcPr>
            <w:tcW w:w="9113" w:type="dxa"/>
            <w:vAlign w:val="center"/>
          </w:tcPr>
          <w:p w14:paraId="7682407E" w14:textId="77777777" w:rsidR="00E03FAB" w:rsidRPr="00B466BF" w:rsidRDefault="00E03FAB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Motion for approval by:</w:t>
            </w:r>
          </w:p>
          <w:p w14:paraId="7DF10F51" w14:textId="77777777" w:rsidR="00E03FAB" w:rsidRPr="00B466BF" w:rsidRDefault="00E03FAB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Seconded by:</w:t>
            </w:r>
          </w:p>
        </w:tc>
        <w:tc>
          <w:tcPr>
            <w:tcW w:w="2340" w:type="dxa"/>
            <w:vAlign w:val="center"/>
          </w:tcPr>
          <w:p w14:paraId="23E585D9" w14:textId="77777777" w:rsidR="00E03FAB" w:rsidRPr="00B466BF" w:rsidRDefault="00E03FAB" w:rsidP="00987294">
            <w:pPr>
              <w:ind w:left="92"/>
              <w:rPr>
                <w:rFonts w:ascii="Arial" w:hAnsi="Arial" w:cs="Arial"/>
                <w:color w:val="000000" w:themeColor="text1"/>
              </w:rPr>
            </w:pPr>
          </w:p>
        </w:tc>
      </w:tr>
      <w:tr w:rsidR="00E03FAB" w:rsidRPr="00B466BF" w14:paraId="5B84AE46" w14:textId="77777777" w:rsidTr="00987294">
        <w:trPr>
          <w:trHeight w:val="503"/>
        </w:trPr>
        <w:tc>
          <w:tcPr>
            <w:tcW w:w="3307" w:type="dxa"/>
            <w:vAlign w:val="center"/>
          </w:tcPr>
          <w:p w14:paraId="0ED1E6A6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Review and acceptance of proposed agenda</w:t>
            </w:r>
          </w:p>
        </w:tc>
        <w:tc>
          <w:tcPr>
            <w:tcW w:w="9113" w:type="dxa"/>
            <w:vAlign w:val="center"/>
          </w:tcPr>
          <w:p w14:paraId="258A3138" w14:textId="77777777" w:rsidR="00E03FAB" w:rsidRPr="00B466BF" w:rsidRDefault="00E03FAB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Motion for approval by:</w:t>
            </w:r>
          </w:p>
          <w:p w14:paraId="418EECB0" w14:textId="77777777" w:rsidR="00E03FAB" w:rsidRPr="00B466BF" w:rsidRDefault="00E03FAB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Seconded by:</w:t>
            </w:r>
          </w:p>
        </w:tc>
        <w:tc>
          <w:tcPr>
            <w:tcW w:w="2340" w:type="dxa"/>
            <w:vAlign w:val="center"/>
          </w:tcPr>
          <w:p w14:paraId="231AF062" w14:textId="77777777" w:rsidR="00E03FAB" w:rsidRPr="00B466BF" w:rsidRDefault="00E03FAB" w:rsidP="00987294">
            <w:pPr>
              <w:ind w:left="92"/>
              <w:rPr>
                <w:rFonts w:ascii="Arial" w:hAnsi="Arial" w:cs="Arial"/>
                <w:color w:val="000000" w:themeColor="text1"/>
              </w:rPr>
            </w:pPr>
          </w:p>
        </w:tc>
      </w:tr>
      <w:tr w:rsidR="00E03FAB" w:rsidRPr="00B466BF" w14:paraId="63F52630" w14:textId="77777777" w:rsidTr="00987294">
        <w:trPr>
          <w:trHeight w:val="440"/>
        </w:trPr>
        <w:tc>
          <w:tcPr>
            <w:tcW w:w="3307" w:type="dxa"/>
            <w:vAlign w:val="center"/>
          </w:tcPr>
          <w:p w14:paraId="0C1EA8FF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Officers reports</w:t>
            </w:r>
          </w:p>
        </w:tc>
        <w:tc>
          <w:tcPr>
            <w:tcW w:w="9113" w:type="dxa"/>
            <w:vAlign w:val="center"/>
          </w:tcPr>
          <w:p w14:paraId="0F45F1E4" w14:textId="77777777" w:rsidR="0028102C" w:rsidRDefault="0028102C" w:rsidP="0028102C">
            <w:p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Jim a moment of silence recognizing suffering </w:t>
            </w:r>
            <w:r w:rsidR="008F3703">
              <w:rPr>
                <w:rFonts w:ascii="Arial" w:hAnsi="Arial" w:cs="Arial"/>
                <w:color w:val="000000" w:themeColor="text1"/>
              </w:rPr>
              <w:t>and events</w:t>
            </w:r>
            <w:r>
              <w:rPr>
                <w:rFonts w:ascii="Arial" w:hAnsi="Arial" w:cs="Arial"/>
                <w:color w:val="000000" w:themeColor="text1"/>
              </w:rPr>
              <w:t xml:space="preserve"> in Aurora</w:t>
            </w:r>
          </w:p>
          <w:p w14:paraId="095D7499" w14:textId="77777777" w:rsidR="0028102C" w:rsidRDefault="0028102C" w:rsidP="0028102C">
            <w:p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Introductions and business items</w:t>
            </w:r>
          </w:p>
          <w:p w14:paraId="614ED0F8" w14:textId="77777777" w:rsidR="0028102C" w:rsidRDefault="0028102C" w:rsidP="0028102C">
            <w:p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Anne – Networking coordinator item related to SISs</w:t>
            </w:r>
          </w:p>
          <w:p w14:paraId="27B3AD8F" w14:textId="77777777" w:rsidR="0028102C" w:rsidRDefault="0028102C" w:rsidP="0028102C">
            <w:p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Lisa – report on Emerging Leaders</w:t>
            </w:r>
          </w:p>
          <w:p w14:paraId="33161D45" w14:textId="77777777" w:rsidR="0028102C" w:rsidRDefault="0028102C" w:rsidP="0028102C">
            <w:pPr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Lobbyist</w:t>
            </w:r>
          </w:p>
          <w:p w14:paraId="726D9D21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</w:p>
          <w:p w14:paraId="7231FC9D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PRESIDENT</w:t>
            </w:r>
          </w:p>
          <w:p w14:paraId="02B4F62B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</w:p>
          <w:p w14:paraId="73548F15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Introduction of Tracy Repmann</w:t>
            </w:r>
          </w:p>
          <w:p w14:paraId="0E021311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 board since middle of Dec.</w:t>
            </w:r>
          </w:p>
          <w:p w14:paraId="00A23617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Accounting and CPA</w:t>
            </w:r>
          </w:p>
          <w:p w14:paraId="6A01CBB2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Young Presidents Organization</w:t>
            </w:r>
          </w:p>
          <w:p w14:paraId="61F06679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Exec Board Naperville Junior </w:t>
            </w:r>
            <w:r w:rsidR="008F3703">
              <w:rPr>
                <w:rFonts w:ascii="Arial" w:hAnsi="Arial" w:cs="Arial"/>
                <w:color w:val="000000" w:themeColor="text1"/>
              </w:rPr>
              <w:t>Woman’s</w:t>
            </w:r>
            <w:r>
              <w:rPr>
                <w:rFonts w:ascii="Arial" w:hAnsi="Arial" w:cs="Arial"/>
                <w:color w:val="000000" w:themeColor="text1"/>
              </w:rPr>
              <w:t xml:space="preserve"> Club </w:t>
            </w:r>
            <w:r w:rsidR="003615B3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Secretary</w:t>
            </w:r>
          </w:p>
          <w:p w14:paraId="5E980A18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</w:p>
          <w:p w14:paraId="09C82844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Announced Michelle’s status</w:t>
            </w:r>
          </w:p>
          <w:p w14:paraId="5EBD819B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Janet with sister having surgery in WI</w:t>
            </w:r>
          </w:p>
          <w:p w14:paraId="27220D66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</w:p>
          <w:p w14:paraId="6068BFB8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Anne – SIS</w:t>
            </w:r>
          </w:p>
          <w:p w14:paraId="2D8FE27E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Last year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ID’d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renaming SISs. Met with all chairs and follow up phone call to discuss. Decisions not made, looked at other states, organization. Some states do not have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SiSs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more regions. Overlap in practice settings re. SISs. Question is it worth it to restructure. </w:t>
            </w:r>
            <w:r w:rsidR="006C0C82">
              <w:rPr>
                <w:rFonts w:ascii="Arial" w:hAnsi="Arial" w:cs="Arial"/>
                <w:color w:val="000000" w:themeColor="text1"/>
              </w:rPr>
              <w:t>One-way</w:t>
            </w:r>
            <w:r>
              <w:rPr>
                <w:rFonts w:ascii="Arial" w:hAnsi="Arial" w:cs="Arial"/>
                <w:color w:val="000000" w:themeColor="text1"/>
              </w:rPr>
              <w:t xml:space="preserve"> group SISs into larger groups. Adult Practice SIS – MH, PD, Hand, etc. fall into one. Pediatric Practice, MH DD, Admin and Management, Education SIS -FW/Capstone Consortium. Student committee development. All discussion. Anne willing to take on the structuring of SISs More collaboration vs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silo’d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effect of SISs. Want to discuss here and possible survey.</w:t>
            </w:r>
          </w:p>
          <w:p w14:paraId="03F0BDCA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Jim- possible design Rather than naming silos that people fit in. People free to name and develop SIS, if willing to head it, and get 10 people involved. Talked to AOTA – same problem when naming a group, not necessarily homogenous group. Get unusual special interest groups, organic development.</w:t>
            </w:r>
          </w:p>
          <w:p w14:paraId="45ADA2D5" w14:textId="77777777" w:rsidR="003615B3" w:rsidRDefault="003615B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Lisa M – involved with AOTA. Look at purpose of SIS as membership organization. Using SIS as support providing content for newsletter or conference.</w:t>
            </w:r>
            <w:r w:rsidR="007908EE">
              <w:rPr>
                <w:rFonts w:ascii="Arial" w:hAnsi="Arial" w:cs="Arial"/>
                <w:color w:val="000000" w:themeColor="text1"/>
              </w:rPr>
              <w:t xml:space="preserve"> Never a good solution. AOTA meant to be a support and connection to larger organization from smaller interest groups.</w:t>
            </w:r>
          </w:p>
          <w:p w14:paraId="314CA4EA" w14:textId="77777777" w:rsidR="007908EE" w:rsidRDefault="007908EE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Anne - Member survey 2 years ago re. purpose of SISs. 3 highest related to </w:t>
            </w:r>
            <w:r w:rsidR="0013066F">
              <w:rPr>
                <w:rFonts w:ascii="Arial" w:hAnsi="Arial" w:cs="Arial"/>
                <w:color w:val="000000" w:themeColor="text1"/>
              </w:rPr>
              <w:t>providing</w:t>
            </w:r>
            <w:r>
              <w:rPr>
                <w:rFonts w:ascii="Arial" w:hAnsi="Arial" w:cs="Arial"/>
                <w:color w:val="000000" w:themeColor="text1"/>
              </w:rPr>
              <w:t xml:space="preserve"> resources, </w:t>
            </w:r>
            <w:r w:rsidR="0013066F">
              <w:rPr>
                <w:rFonts w:ascii="Arial" w:hAnsi="Arial" w:cs="Arial"/>
                <w:color w:val="000000" w:themeColor="text1"/>
              </w:rPr>
              <w:t>opportunities</w:t>
            </w:r>
            <w:r>
              <w:rPr>
                <w:rFonts w:ascii="Arial" w:hAnsi="Arial" w:cs="Arial"/>
                <w:color w:val="000000" w:themeColor="text1"/>
              </w:rPr>
              <w:t xml:space="preserve"> to network in practice area</w:t>
            </w:r>
            <w:r w:rsidR="0013066F">
              <w:rPr>
                <w:rFonts w:ascii="Arial" w:hAnsi="Arial" w:cs="Arial"/>
                <w:color w:val="000000" w:themeColor="text1"/>
              </w:rPr>
              <w:t>. Redid SOPs -conference and Communique and website. Have the forums but need to play around with more. Need to work with Tracy.</w:t>
            </w:r>
          </w:p>
          <w:p w14:paraId="645F6F2F" w14:textId="77777777" w:rsidR="0013066F" w:rsidRDefault="0013066F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Should we subscribe based on membership? Rename then align members to them.</w:t>
            </w:r>
          </w:p>
          <w:p w14:paraId="3C395789" w14:textId="77777777" w:rsidR="006C0C82" w:rsidRDefault="006C0C82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 have practice groups outside of ILOTA – MH, EI. Are our SISs membership exclusive. COPS at AOTA open to non-members.</w:t>
            </w:r>
          </w:p>
          <w:p w14:paraId="7EDFE71A" w14:textId="77777777" w:rsidR="006C0C82" w:rsidRDefault="006C0C82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50% agree about restructuring with hand vote in meeting.</w:t>
            </w:r>
          </w:p>
          <w:p w14:paraId="6EB1C375" w14:textId="77777777" w:rsidR="006C0C82" w:rsidRDefault="006C0C82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 -Not issue of renaming, how will people want and become involved.</w:t>
            </w:r>
            <w:r w:rsidR="00DF12E1">
              <w:rPr>
                <w:rFonts w:ascii="Arial" w:hAnsi="Arial" w:cs="Arial"/>
                <w:color w:val="000000" w:themeColor="text1"/>
              </w:rPr>
              <w:t xml:space="preserve"> Promoting, integrating, renaming, etc. is the conversation.</w:t>
            </w:r>
          </w:p>
          <w:p w14:paraId="34A458D0" w14:textId="77777777" w:rsidR="009E23F2" w:rsidRDefault="009E23F2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COP on MH – community mental health. Very specific with important question</w:t>
            </w:r>
          </w:p>
          <w:p w14:paraId="1FF00067" w14:textId="77777777" w:rsidR="009E23F2" w:rsidRDefault="009E23F2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Member survey? (Anne) If you were to be involved in conversation with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other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OT what would the topic be?</w:t>
            </w:r>
          </w:p>
          <w:p w14:paraId="554C24EA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</w:p>
          <w:p w14:paraId="6531195F" w14:textId="77777777" w:rsidR="0028102C" w:rsidRDefault="0028102C" w:rsidP="0028102C">
            <w:pPr>
              <w:rPr>
                <w:rFonts w:ascii="Arial" w:hAnsi="Arial" w:cs="Arial"/>
                <w:color w:val="000000" w:themeColor="text1"/>
              </w:rPr>
            </w:pPr>
          </w:p>
          <w:p w14:paraId="27A72EB9" w14:textId="77777777" w:rsidR="0028102C" w:rsidRDefault="0028102C" w:rsidP="0016206A">
            <w:pPr>
              <w:rPr>
                <w:rFonts w:ascii="Arial" w:hAnsi="Arial" w:cs="Arial"/>
                <w:color w:val="000000" w:themeColor="text1"/>
              </w:rPr>
            </w:pPr>
          </w:p>
          <w:p w14:paraId="53B8478C" w14:textId="77777777" w:rsidR="0016206A" w:rsidRDefault="0016206A" w:rsidP="0016206A">
            <w:pPr>
              <w:rPr>
                <w:rFonts w:ascii="Arial" w:hAnsi="Arial" w:cs="Arial"/>
                <w:color w:val="000000" w:themeColor="text1"/>
              </w:rPr>
            </w:pPr>
          </w:p>
          <w:p w14:paraId="5F9DA59E" w14:textId="77777777" w:rsidR="0016206A" w:rsidRDefault="0016206A" w:rsidP="0016206A">
            <w:pPr>
              <w:rPr>
                <w:rFonts w:ascii="Arial" w:hAnsi="Arial" w:cs="Arial"/>
                <w:color w:val="000000" w:themeColor="text1"/>
              </w:rPr>
            </w:pPr>
          </w:p>
          <w:p w14:paraId="3DE77D7C" w14:textId="77777777" w:rsidR="0016206A" w:rsidRDefault="0016206A" w:rsidP="0016206A">
            <w:pPr>
              <w:rPr>
                <w:rFonts w:ascii="Arial" w:hAnsi="Arial" w:cs="Arial"/>
                <w:color w:val="000000" w:themeColor="text1"/>
              </w:rPr>
            </w:pPr>
          </w:p>
          <w:p w14:paraId="74C5C4C7" w14:textId="77777777" w:rsidR="00276BA4" w:rsidRDefault="00276BA4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Finance Report</w:t>
            </w:r>
          </w:p>
          <w:p w14:paraId="621AF21D" w14:textId="77777777" w:rsidR="000272D1" w:rsidRDefault="000272D1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Janet absent, Moira p</w:t>
            </w:r>
            <w:r w:rsidR="0016206A">
              <w:rPr>
                <w:rFonts w:ascii="Arial" w:hAnsi="Arial" w:cs="Arial"/>
                <w:color w:val="000000" w:themeColor="text1"/>
              </w:rPr>
              <w:t>rese</w:t>
            </w:r>
            <w:r>
              <w:rPr>
                <w:rFonts w:ascii="Arial" w:hAnsi="Arial" w:cs="Arial"/>
                <w:color w:val="000000" w:themeColor="text1"/>
              </w:rPr>
              <w:t>nt</w:t>
            </w:r>
          </w:p>
          <w:p w14:paraId="3EC72B0F" w14:textId="77777777" w:rsidR="000272D1" w:rsidRDefault="000272D1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Scholarship funded</w:t>
            </w:r>
          </w:p>
          <w:p w14:paraId="79CBC732" w14:textId="77777777" w:rsidR="000272D1" w:rsidRDefault="000272D1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Account balance 71956.98 We are on target</w:t>
            </w:r>
          </w:p>
          <w:p w14:paraId="19A5C6D2" w14:textId="77777777" w:rsidR="00276BA4" w:rsidRDefault="00F83CB6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Conference</w:t>
            </w:r>
          </w:p>
          <w:p w14:paraId="07C9314C" w14:textId="77777777" w:rsidR="000272D1" w:rsidRDefault="000272D1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 events – modalities,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kines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Taping, Mentorship and EI</w:t>
            </w:r>
          </w:p>
          <w:p w14:paraId="4C74DD44" w14:textId="77777777" w:rsidR="0016206A" w:rsidRDefault="0016206A" w:rsidP="0016206A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3A595D6F" w14:textId="77777777" w:rsidR="000272D1" w:rsidRDefault="000272D1" w:rsidP="0016206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Conclave Update Joanne</w:t>
            </w:r>
            <w:r w:rsidR="00325AC3">
              <w:rPr>
                <w:rFonts w:ascii="Arial" w:hAnsi="Arial" w:cs="Arial"/>
                <w:color w:val="000000" w:themeColor="text1"/>
              </w:rPr>
              <w:t xml:space="preserve"> March 9 at Shirley Ryan in Chicago</w:t>
            </w:r>
          </w:p>
          <w:p w14:paraId="11623C1A" w14:textId="77777777" w:rsidR="000272D1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0272D1">
              <w:rPr>
                <w:rFonts w:ascii="Arial" w:hAnsi="Arial" w:cs="Arial"/>
                <w:color w:val="000000" w:themeColor="text1"/>
              </w:rPr>
              <w:t>Interprofessional collab</w:t>
            </w:r>
            <w:r>
              <w:rPr>
                <w:rFonts w:ascii="Arial" w:hAnsi="Arial" w:cs="Arial"/>
                <w:color w:val="000000" w:themeColor="text1"/>
              </w:rPr>
              <w:t>oration</w:t>
            </w:r>
            <w:r w:rsidR="000272D1">
              <w:rPr>
                <w:rFonts w:ascii="Arial" w:hAnsi="Arial" w:cs="Arial"/>
                <w:color w:val="000000" w:themeColor="text1"/>
              </w:rPr>
              <w:t xml:space="preserve"> panel, 3 </w:t>
            </w:r>
            <w:proofErr w:type="spellStart"/>
            <w:r w:rsidR="000272D1">
              <w:rPr>
                <w:rFonts w:ascii="Arial" w:hAnsi="Arial" w:cs="Arial"/>
                <w:color w:val="000000" w:themeColor="text1"/>
              </w:rPr>
              <w:t>break out</w:t>
            </w:r>
            <w:proofErr w:type="spellEnd"/>
            <w:r w:rsidR="000272D1">
              <w:rPr>
                <w:rFonts w:ascii="Arial" w:hAnsi="Arial" w:cs="Arial"/>
                <w:color w:val="000000" w:themeColor="text1"/>
              </w:rPr>
              <w:t xml:space="preserve"> sessions with 5 different topic area, FW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272D1">
              <w:rPr>
                <w:rFonts w:ascii="Arial" w:hAnsi="Arial" w:cs="Arial"/>
                <w:color w:val="000000" w:themeColor="text1"/>
              </w:rPr>
              <w:t>panels, time management, job search and interview, resume review</w:t>
            </w:r>
            <w:r>
              <w:rPr>
                <w:rFonts w:ascii="Arial" w:hAnsi="Arial" w:cs="Arial"/>
                <w:color w:val="000000" w:themeColor="text1"/>
              </w:rPr>
              <w:t>, OT OTA partnership presentation, involvement with ILOTA, ethics, NBCOT test prep, Shirley Ryan tours. Still need help with Practice panels. 3-5 minutes in the hour to speak, give questions ahead of time. One at 10:10-11 session, other at 11:10-12-give students idea what really works in your area of practice, what characteristics fit well, scope of practice. Prefer two groups for panels.</w:t>
            </w:r>
          </w:p>
          <w:p w14:paraId="00A85D95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Last year 126. Currently at 46. Now open for non-members as well. Closes Feb 28. $25 with lunch</w:t>
            </w:r>
          </w:p>
          <w:p w14:paraId="561AD014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Lunch and continental breakfast, prize drawings</w:t>
            </w:r>
          </w:p>
          <w:p w14:paraId="5DAD7CE3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Save the date to directors, Registration just to students. Send to program directors</w:t>
            </w:r>
          </w:p>
          <w:p w14:paraId="639CEBCD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Deb – Mental Health panelist volunteer</w:t>
            </w:r>
          </w:p>
          <w:p w14:paraId="160F016D" w14:textId="77777777" w:rsidR="00325AC3" w:rsidRPr="00276BA4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 up with Joanne</w:t>
            </w:r>
          </w:p>
          <w:p w14:paraId="58B65FEE" w14:textId="77777777" w:rsidR="00276BA4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Conference Tinley Park Oct 4-5 Larger conference center</w:t>
            </w:r>
          </w:p>
          <w:p w14:paraId="678B032D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</w:p>
          <w:p w14:paraId="5B05CDC2" w14:textId="77777777" w:rsidR="00325AC3" w:rsidRPr="000B4C41" w:rsidRDefault="00325AC3" w:rsidP="00325AC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Conference</w:t>
            </w:r>
          </w:p>
          <w:p w14:paraId="08B36159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Abi</w:t>
            </w:r>
          </w:p>
          <w:p w14:paraId="64AA4CF3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Keynote speakers</w:t>
            </w:r>
            <w:r>
              <w:rPr>
                <w:rFonts w:ascii="Arial" w:hAnsi="Arial" w:cs="Arial"/>
                <w:color w:val="000000" w:themeColor="text1"/>
              </w:rPr>
              <w:t>, several requests. Waiting on proposal from Tammy Duckworth, Phil Hanson (artist)99 problems and palsy’ not one of them, not heard from Al Roker</w:t>
            </w:r>
          </w:p>
          <w:p w14:paraId="7456FA43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Last week with Tracy to see venue hotel attached, flexible space, outdoor space-brainstorming</w:t>
            </w:r>
          </w:p>
          <w:p w14:paraId="47CBE36F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 breakouts more selective</w:t>
            </w:r>
          </w:p>
          <w:p w14:paraId="73E10658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Theme</w:t>
            </w:r>
            <w:r>
              <w:rPr>
                <w:rFonts w:ascii="Arial" w:hAnsi="Arial" w:cs="Arial"/>
                <w:color w:val="000000" w:themeColor="text1"/>
              </w:rPr>
              <w:t xml:space="preserve"> from Amy Lamb If Opportunity Doesn’t Knock, Build a Door</w:t>
            </w:r>
          </w:p>
          <w:p w14:paraId="1ABD42D3" w14:textId="77777777" w:rsidR="00325AC3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Student rates</w:t>
            </w:r>
            <w:r>
              <w:rPr>
                <w:rFonts w:ascii="Arial" w:hAnsi="Arial" w:cs="Arial"/>
                <w:color w:val="000000" w:themeColor="text1"/>
              </w:rPr>
              <w:t xml:space="preserve"> discussion</w:t>
            </w:r>
            <w:r w:rsidR="000D3EBE">
              <w:rPr>
                <w:rFonts w:ascii="Arial" w:hAnsi="Arial" w:cs="Arial"/>
                <w:color w:val="000000" w:themeColor="text1"/>
              </w:rPr>
              <w:t xml:space="preserve"> – always a question. Student rate has covered food and AV. $210 for early bird numbers this year are based on same price, though this year 2 days. $235 regular, $285 late</w:t>
            </w:r>
          </w:p>
          <w:p w14:paraId="69B95F02" w14:textId="77777777" w:rsidR="000D3EBE" w:rsidRDefault="000D3EBE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Decision in executive board</w:t>
            </w:r>
          </w:p>
          <w:p w14:paraId="077EBF13" w14:textId="77777777" w:rsidR="000D3EBE" w:rsidRDefault="000D3EBE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Looked at food cost and add</w:t>
            </w:r>
            <w:r w:rsidR="00F72487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ons – breakfast, snacks all day, lunches plus fees</w:t>
            </w:r>
          </w:p>
          <w:p w14:paraId="2474EC3C" w14:textId="77777777" w:rsidR="00F72487" w:rsidRDefault="00F72487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50% student attendance. students don’t get CEUs</w:t>
            </w:r>
          </w:p>
          <w:p w14:paraId="34977358" w14:textId="77777777" w:rsidR="00F72487" w:rsidRDefault="00F72487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Emphasis on getting non-students present at conference. Encouraging non-members to become members</w:t>
            </w:r>
          </w:p>
          <w:p w14:paraId="3130BDA1" w14:textId="77777777" w:rsidR="00F72487" w:rsidRDefault="00F72487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Call for papers</w:t>
            </w:r>
            <w:r>
              <w:rPr>
                <w:rFonts w:ascii="Arial" w:hAnsi="Arial" w:cs="Arial"/>
                <w:color w:val="000000" w:themeColor="text1"/>
              </w:rPr>
              <w:t xml:space="preserve"> – stim to put in calendar. Start in March 1, close in April 30 after conference</w:t>
            </w:r>
          </w:p>
          <w:p w14:paraId="35E787FB" w14:textId="77777777" w:rsidR="00F72487" w:rsidRDefault="00F72487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Proposal Reviewers</w:t>
            </w:r>
            <w:r>
              <w:rPr>
                <w:rFonts w:ascii="Arial" w:hAnsi="Arial" w:cs="Arial"/>
                <w:color w:val="000000" w:themeColor="text1"/>
              </w:rPr>
              <w:t xml:space="preserve"> – volunteers needed. Sign up sent around -list content area</w:t>
            </w:r>
          </w:p>
          <w:p w14:paraId="0E586E65" w14:textId="77777777" w:rsidR="00F72487" w:rsidRDefault="00F72487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AOTA $299 early for students $389 nonmembers, Regular $412 members $428 nonmembers</w:t>
            </w:r>
          </w:p>
          <w:p w14:paraId="718FD3BB" w14:textId="77777777" w:rsidR="00F72487" w:rsidRDefault="00F72487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>New Vendor ideas</w:t>
            </w:r>
            <w:r w:rsidR="000B4C41">
              <w:rPr>
                <w:rFonts w:ascii="Arial" w:hAnsi="Arial" w:cs="Arial"/>
                <w:color w:val="000000" w:themeColor="text1"/>
              </w:rPr>
              <w:t xml:space="preserve"> – Anne Local micro enterprises, adaptive bikes in Geneva</w:t>
            </w:r>
          </w:p>
          <w:p w14:paraId="35BAB23B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Checking at AOTA vendors and recruiting to ILOTA</w:t>
            </w:r>
          </w:p>
          <w:p w14:paraId="565460AB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 w:rsidRPr="000B4C41">
              <w:rPr>
                <w:rFonts w:ascii="Arial" w:hAnsi="Arial" w:cs="Arial"/>
                <w:b/>
                <w:color w:val="000000" w:themeColor="text1"/>
              </w:rPr>
              <w:t xml:space="preserve">Awards </w:t>
            </w:r>
            <w:r>
              <w:rPr>
                <w:rFonts w:ascii="Arial" w:hAnsi="Arial" w:cs="Arial"/>
                <w:color w:val="000000" w:themeColor="text1"/>
              </w:rPr>
              <w:t>– brainstorming to make more attended and more nominations</w:t>
            </w:r>
          </w:p>
          <w:p w14:paraId="7E0D54C9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Based on Nominations. Justin, social media person to highlight awards over next month or so. Nomination form is easy, Susan and committee reaches out and gets additional info.</w:t>
            </w:r>
          </w:p>
          <w:p w14:paraId="607AACF6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 push out for nominations to membership</w:t>
            </w:r>
          </w:p>
          <w:p w14:paraId="5D4A42A4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 to be a member except for community involvement. Could there be non-members too</w:t>
            </w:r>
          </w:p>
          <w:p w14:paraId="04EB6F4A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Hard to give award to nonmembers as a membership organization</w:t>
            </w:r>
          </w:p>
          <w:p w14:paraId="571917F6" w14:textId="77777777" w:rsidR="000B4C41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</w:p>
          <w:p w14:paraId="78B92D67" w14:textId="77777777" w:rsidR="00325AC3" w:rsidRDefault="000B4C41" w:rsidP="00325AC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Social media – Instagram, Twitter, Facebook </w:t>
            </w:r>
          </w:p>
          <w:p w14:paraId="730FBDFA" w14:textId="77777777" w:rsidR="00325AC3" w:rsidRPr="00276BA4" w:rsidRDefault="00325AC3" w:rsidP="00325AC3">
            <w:pPr>
              <w:rPr>
                <w:rFonts w:ascii="Arial" w:hAnsi="Arial" w:cs="Arial"/>
                <w:color w:val="000000" w:themeColor="text1"/>
              </w:rPr>
            </w:pPr>
          </w:p>
          <w:p w14:paraId="3DF81FE0" w14:textId="77777777" w:rsidR="00E03FAB" w:rsidRPr="00B466BF" w:rsidRDefault="00E03FAB" w:rsidP="00A95D26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</w:rPr>
              <w:t>Presiden</w:t>
            </w:r>
            <w:r w:rsidRPr="00B466BF">
              <w:rPr>
                <w:rFonts w:ascii="Arial" w:hAnsi="Arial" w:cs="Arial"/>
                <w:color w:val="000000" w:themeColor="text1"/>
              </w:rPr>
              <w:t>t</w:t>
            </w:r>
            <w:r w:rsidR="00F83CB6">
              <w:rPr>
                <w:rFonts w:ascii="Arial" w:hAnsi="Arial" w:cs="Arial"/>
                <w:color w:val="000000" w:themeColor="text1"/>
              </w:rPr>
              <w:t xml:space="preserve"> Update </w:t>
            </w:r>
          </w:p>
          <w:p w14:paraId="72EB982F" w14:textId="77777777" w:rsidR="000B4C41" w:rsidRDefault="000B4C4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Hired Tracy</w:t>
            </w:r>
          </w:p>
          <w:p w14:paraId="533A2BAC" w14:textId="77777777" w:rsidR="000B4C41" w:rsidRDefault="000B4C4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Board responsive to finding candidates. Less than a month hired Tracy</w:t>
            </w:r>
          </w:p>
          <w:p w14:paraId="79AA5533" w14:textId="77777777" w:rsidR="000B4C41" w:rsidRDefault="000B4C4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Project Proposal and Planning forms – accepted them.</w:t>
            </w:r>
            <w:r w:rsidR="004A27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Process for proposing projects to board</w:t>
            </w:r>
          </w:p>
          <w:p w14:paraId="16937F10" w14:textId="77777777" w:rsidR="007F155F" w:rsidRDefault="007F155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95D2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Diversity Discussion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Jordan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Skowronski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(COTAD) Santina Branch (Multicultural Liaison) talked about ideas. Sent project proposal to them, waiting to sculpt out ideas</w:t>
            </w:r>
          </w:p>
          <w:p w14:paraId="337E5444" w14:textId="77777777" w:rsidR="007F155F" w:rsidRDefault="007F155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95D2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Communique update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initial meeting with Molly and Marlene about shifting to blog. Anticipate </w:t>
            </w:r>
            <w:r w:rsidR="004E4B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approx.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4B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6-month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transition.</w:t>
            </w:r>
          </w:p>
          <w:p w14:paraId="10738B2C" w14:textId="77777777" w:rsidR="007F155F" w:rsidRDefault="007F155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Making Communique professional, academic publication.</w:t>
            </w:r>
          </w:p>
          <w:p w14:paraId="3BAEE1FD" w14:textId="77777777" w:rsidR="007F155F" w:rsidRDefault="007F155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Struggle with resources for editing.</w:t>
            </w:r>
          </w:p>
          <w:p w14:paraId="3F2079EE" w14:textId="77777777" w:rsidR="007F155F" w:rsidRDefault="004E4B0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Outgrown newsletter format</w:t>
            </w:r>
            <w:r w:rsidR="007F155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used to be paper form. Investigating how other organizations are doing this. Shift to blog makes sense. Problem – format not the same as professional publications, don’t want to lose longer form, academic – want to maintain. Want to expand informal aspects. Links to interesting items/news related to OT. Link to social media</w:t>
            </w:r>
            <w:r w:rsidR="00B346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Want to remain searchable on academic search engines. Molly looking into this. (Editor of Open Journal)</w:t>
            </w:r>
            <w:r w:rsidR="00A95D2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Archive repositories at no cost. Could link to full paper through short abstract on blog</w:t>
            </w:r>
          </w:p>
          <w:p w14:paraId="5BF28330" w14:textId="77777777" w:rsidR="00A95D26" w:rsidRDefault="00A95D2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Blog expertise Joel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Blovey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with wife who can help mock up </w:t>
            </w:r>
            <w:hyperlink r:id="rId6" w:history="1">
              <w:r w:rsidRPr="00F11DD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http://ilotatech.wordpress.com/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19FBF94" w14:textId="77777777" w:rsidR="00A95D26" w:rsidRDefault="00A95D2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Lisa – Communique tangible member benefit</w:t>
            </w:r>
            <w:r w:rsidR="0077607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 Give away everything why join. Make sure Communique matches mission and vision. Passive members </w:t>
            </w:r>
            <w:r w:rsidR="004E4B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benefit</w:t>
            </w:r>
          </w:p>
          <w:p w14:paraId="68853CE5" w14:textId="77777777" w:rsidR="00776077" w:rsidRDefault="00776077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Vision – resource for members who want to be best OT practitioners in state</w:t>
            </w:r>
          </w:p>
          <w:p w14:paraId="5A7E1CDE" w14:textId="77777777" w:rsidR="00776077" w:rsidRDefault="00776077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Communique is that piece that does those things</w:t>
            </w:r>
          </w:p>
          <w:p w14:paraId="332669BC" w14:textId="77777777" w:rsidR="00776077" w:rsidRDefault="00776077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Jim - Integrate blog and newsletter format – send quarterly newsletter with summary on blog as member benefit. Also include more </w:t>
            </w:r>
            <w:r w:rsidR="004E4B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high-level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engagement, board updates, enhancement, etc. Save the date items,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14:paraId="63B31927" w14:textId="77777777" w:rsidR="004E4B03" w:rsidRDefault="004E4B0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Blog exclusive? Might be nice for others to access. Give away a little, click to next place as a member click to full summary could be full member benefit – peak interest</w:t>
            </w:r>
          </w:p>
          <w:p w14:paraId="68D8CE6C" w14:textId="77777777" w:rsidR="004E4B03" w:rsidRDefault="004E4B0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Some open and accessible, some password protected</w:t>
            </w:r>
          </w:p>
          <w:p w14:paraId="6073FC98" w14:textId="77777777" w:rsidR="004E4B03" w:rsidRDefault="004E4B0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Also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important to look at social media – huge platform. Link to social media</w:t>
            </w:r>
          </w:p>
          <w:p w14:paraId="5CAE3A9E" w14:textId="77777777" w:rsidR="0048149A" w:rsidRDefault="0048149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Make it more accessible with snapshots vs. larger articles</w:t>
            </w:r>
          </w:p>
          <w:p w14:paraId="230BB2B7" w14:textId="77777777" w:rsidR="0048149A" w:rsidRDefault="0048149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Comment below for readers on a blog – in the blog or can happen in social media – interchangeable</w:t>
            </w:r>
          </w:p>
          <w:p w14:paraId="12D3DEDD" w14:textId="77777777" w:rsidR="0048149A" w:rsidRDefault="0048149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Without options don’t have that conversation at </w:t>
            </w:r>
            <w:r w:rsidR="007B54B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 - stronger engagement tool</w:t>
            </w:r>
          </w:p>
          <w:p w14:paraId="65198998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Everything from us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 a reflection 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us. Comments would need to be monitored.</w:t>
            </w:r>
          </w:p>
          <w:p w14:paraId="1FC066BC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Social media – sharing from other sources, ILOTA supports all that you click, can create a disclaimer though may not protect from image vs. legal coverage</w:t>
            </w:r>
          </w:p>
          <w:p w14:paraId="3331FDF5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Time to hire someone?</w:t>
            </w:r>
          </w:p>
          <w:p w14:paraId="1FE87AAB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Always comes back to membership. Will this bring people in or push away</w:t>
            </w:r>
          </w:p>
          <w:p w14:paraId="34B6C3B8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B54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Learning Management System</w:t>
            </w:r>
          </w:p>
          <w:p w14:paraId="627F3C43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Like Blackboard – online learning and CEU organizational systems</w:t>
            </w:r>
          </w:p>
          <w:p w14:paraId="4637CF0D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Interviewing companies – daunting with the number of players in the field</w:t>
            </w:r>
          </w:p>
          <w:p w14:paraId="660EF119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Integrate with website. People we call for website management</w:t>
            </w:r>
          </w:p>
          <w:p w14:paraId="664441F1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-Automate and improve conference and event CE process</w:t>
            </w:r>
          </w:p>
          <w:p w14:paraId="63A2B009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-Develop online learning for members and public</w:t>
            </w:r>
          </w:p>
          <w:p w14:paraId="73484247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-Create platform for members to create content and share income generated</w:t>
            </w:r>
          </w:p>
          <w:p w14:paraId="3623850C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-Cost $3000 </w:t>
            </w:r>
            <w:proofErr w:type="spellStart"/>
            <w:r w:rsidRPr="004B1B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Webclicks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need to determine if appropriate for us</w:t>
            </w:r>
          </w:p>
          <w:p w14:paraId="0BB3DC87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Advantage – have members to market to</w:t>
            </w:r>
          </w:p>
          <w:p w14:paraId="0E1FDF3E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Lisa - $10000 made </w:t>
            </w:r>
            <w:r w:rsidR="00F447E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ethics course. $3000 easily recouped</w:t>
            </w:r>
          </w:p>
          <w:p w14:paraId="77C409D6" w14:textId="77777777" w:rsidR="007B54B4" w:rsidRDefault="007B54B4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Is it accessible??</w:t>
            </w:r>
            <w:r w:rsidR="00F447E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Blackboard was only one truly accessible</w:t>
            </w:r>
            <w:r w:rsidR="00E850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Captions – cost $400 for PPT ADA</w:t>
            </w:r>
          </w:p>
          <w:p w14:paraId="36BA5F6A" w14:textId="77777777" w:rsidR="004B1B3F" w:rsidRDefault="004B1B3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Stream of passive income once developed.</w:t>
            </w:r>
          </w:p>
          <w:p w14:paraId="26EB24F9" w14:textId="77777777" w:rsidR="004B1B3F" w:rsidRDefault="004B1B3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Great platform for integration of practices – massage/OT, engineering/OT</w:t>
            </w:r>
          </w:p>
          <w:p w14:paraId="25F63887" w14:textId="77777777" w:rsidR="00573065" w:rsidRDefault="00573065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Member benefit</w:t>
            </w:r>
          </w:p>
          <w:p w14:paraId="71E3653D" w14:textId="77777777" w:rsidR="00573065" w:rsidRDefault="00573065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Required new training is sexual harassment. Any approved CEU provider to provide this.</w:t>
            </w:r>
          </w:p>
          <w:p w14:paraId="3BAFB8F7" w14:textId="77777777" w:rsidR="00AB0293" w:rsidRDefault="00AB029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Keep rate low enough for non-members to sign up. Can have member and nonmember rates</w:t>
            </w:r>
          </w:p>
          <w:p w14:paraId="5F57B378" w14:textId="77777777" w:rsidR="00AB0293" w:rsidRDefault="00AB029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Life blood of organization like ours – annual conference – trends are that is going away. People less likely to travel for a conference, moving toward online learning.</w:t>
            </w:r>
          </w:p>
          <w:p w14:paraId="428CF755" w14:textId="77777777" w:rsidR="00AB0293" w:rsidRDefault="00AB029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Some states require onsite training as part of CEUs. Hands on training will never go totally on line</w:t>
            </w:r>
          </w:p>
          <w:p w14:paraId="34F95192" w14:textId="77777777" w:rsidR="005872F3" w:rsidRDefault="005872F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Can’t replace going to live training for inspiration</w:t>
            </w:r>
          </w:p>
          <w:p w14:paraId="5BBB11C6" w14:textId="77777777" w:rsidR="005872F3" w:rsidRDefault="005872F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Live option?</w:t>
            </w:r>
          </w:p>
          <w:p w14:paraId="32A5BA90" w14:textId="77777777" w:rsidR="005872F3" w:rsidRDefault="005872F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 move forward with</w:t>
            </w:r>
          </w:p>
          <w:p w14:paraId="1AF2F3CA" w14:textId="77777777" w:rsidR="005872F3" w:rsidRDefault="005872F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57F5F2D" w14:textId="77777777" w:rsidR="005872F3" w:rsidRDefault="005872F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5872F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Advocacy</w:t>
            </w:r>
            <w:r w:rsidR="00E850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– no report</w:t>
            </w:r>
          </w:p>
          <w:p w14:paraId="32733689" w14:textId="77777777" w:rsidR="005872F3" w:rsidRPr="005872F3" w:rsidRDefault="005872F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0002E9" w14:textId="77777777" w:rsidR="004B1B3F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Maureen – Lobbyist</w:t>
            </w:r>
          </w:p>
          <w:p w14:paraId="607C4FA7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IL times weekly newspaper.  Movement for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Parkinsons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article</w:t>
            </w:r>
          </w:p>
          <w:p w14:paraId="1C089D8D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Yesterday second to last bill introduction 4500 bills introduced, probably 1000 more. Deadline yesterday.</w:t>
            </w:r>
          </w:p>
          <w:p w14:paraId="1190E292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Official drafter of bills has had a huge backlog, unsure if all bills introduced yesterday. Next 6 weeks a lot of new material in amendments, difficult to track</w:t>
            </w:r>
          </w:p>
          <w:p w14:paraId="7E50C54A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Unsure how to get all reviewed – about 12 bills monitoring for ILOTA, 4-5 want to take positions on </w:t>
            </w:r>
            <w:r w:rsidRPr="00E850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Sen bill 27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bill that Monica had last fall telehealth bill, same senate sponsor, same language, not posted for committee yet, SIU pushing (med school) </w:t>
            </w:r>
            <w:proofErr w:type="spellStart"/>
            <w:r w:rsidR="00D812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Parady</w:t>
            </w:r>
            <w:proofErr w:type="spellEnd"/>
            <w:r w:rsidR="00D812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Called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SIU have not heard back yet.</w:t>
            </w:r>
          </w:p>
          <w:p w14:paraId="7BADA84E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0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>Sen bill 1198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revamp of music therapy licensing act – close to last year wasn’t bad. Title protection act. 2 places in act ID other therapies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work </w:t>
            </w:r>
            <w:r w:rsidR="00D812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with,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OT not </w:t>
            </w:r>
            <w:r w:rsidR="00D812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specifically mentioned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– Lisa to look at. Did not go anywhere last year. SLP had problem with it and someone else. Unsure where will go</w:t>
            </w:r>
          </w:p>
          <w:p w14:paraId="501EC56D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0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House bill 2710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Behavior analysist licensing act just introduced</w:t>
            </w:r>
          </w:p>
          <w:p w14:paraId="4788C1A3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May need back up if Michelle not available.</w:t>
            </w:r>
          </w:p>
          <w:p w14:paraId="6479584A" w14:textId="77777777" w:rsidR="00E85096" w:rsidRDefault="00E8509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0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Sen bill 155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EI Sen out of Peoria. Want to add statement about elevated lead blood levels. Look at definition of EI – one section expand development for LEAD. Ounce of </w:t>
            </w:r>
            <w:r w:rsidR="00D812B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revention has tried to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expand definition of EI. May want to support more generous definition.</w:t>
            </w:r>
          </w:p>
          <w:p w14:paraId="1E3CF310" w14:textId="77777777" w:rsidR="00D812BA" w:rsidRDefault="00D812B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Mandated testing of lead in water – goes with the blood testing piece.</w:t>
            </w:r>
          </w:p>
          <w:p w14:paraId="23458109" w14:textId="77777777" w:rsidR="00D812BA" w:rsidRDefault="00D812B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Differential developmental therapists – house and senate bill</w:t>
            </w:r>
          </w:p>
          <w:p w14:paraId="3C73F00A" w14:textId="77777777" w:rsidR="00D812BA" w:rsidRDefault="00D812B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Reimbursement increase 3% increase, increase for DT 6% - frustration for EI therapists. Needed more information, phone calls stopped last year.</w:t>
            </w:r>
          </w:p>
          <w:p w14:paraId="46CC8B32" w14:textId="77777777" w:rsidR="00D812BA" w:rsidRDefault="00D812B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Need a position on these bills.</w:t>
            </w:r>
          </w:p>
          <w:p w14:paraId="3004D5A8" w14:textId="77777777" w:rsidR="00D812BA" w:rsidRDefault="00D812BA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 the fall – position we do support pay rate increase for EI, differential pay </w:t>
            </w:r>
            <w:r w:rsidR="00BA4E8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not behind. Conversation with others in EI – PT and SLP. DT not trained at same level</w:t>
            </w:r>
            <w:r w:rsidR="00DC26E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SPED and DT rate makes more sense. Emotionally feeling bullied.</w:t>
            </w:r>
          </w:p>
          <w:p w14:paraId="4485555D" w14:textId="77777777" w:rsidR="00DC26E0" w:rsidRDefault="00DC26E0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Jump for DT not equal to other professions, gets closer. Pres of DT association thinks should be equal to </w:t>
            </w:r>
            <w:r w:rsidR="00BA4E8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OT, PT, SLP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Next 3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increase 3% each year, DT 6% each year.</w:t>
            </w:r>
          </w:p>
          <w:p w14:paraId="4A28A7A0" w14:textId="77777777" w:rsidR="00DC26E0" w:rsidRDefault="00DC26E0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Educational/cognitive intervention as a DT. DT can be preferred provider, more available than OT/PT.</w:t>
            </w:r>
          </w:p>
          <w:p w14:paraId="14B392F9" w14:textId="77777777" w:rsidR="00DC26E0" w:rsidRDefault="00DC26E0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 sponsor is chair from MH committee</w:t>
            </w:r>
            <w:r w:rsidR="007840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81A18DF" w14:textId="77777777" w:rsidR="00784056" w:rsidRDefault="00784056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 we support the increase but not differential?</w:t>
            </w:r>
          </w:p>
          <w:p w14:paraId="2C39089E" w14:textId="77777777" w:rsidR="00D405AB" w:rsidRDefault="00D405A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PT agrees with OT. Won’t go forward until all associations on board. DT would not go forward unless all agree to differential.</w:t>
            </w:r>
          </w:p>
          <w:p w14:paraId="230C5491" w14:textId="77777777" w:rsidR="00D405AB" w:rsidRDefault="00D405A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Maureen to talk to speech, PT lobbyist not available/obvious. They have more than one.</w:t>
            </w:r>
          </w:p>
          <w:p w14:paraId="2B14F6E0" w14:textId="77777777" w:rsidR="00D405AB" w:rsidRDefault="00D405A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Governor give budget address Wed. State finances worse than have been. Not able to create any new programs. Wants to address shortfalls. $15 min wage bill – pressure on state budget.</w:t>
            </w:r>
          </w:p>
          <w:p w14:paraId="5E4FABB1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$ to personal attendants</w:t>
            </w:r>
          </w:p>
          <w:p w14:paraId="317A879C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Wednesday will have Governors agenda, priorities</w:t>
            </w:r>
          </w:p>
          <w:p w14:paraId="44B12B23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Accessing general assembly website and submit a witness slip. Have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on how to do this.</w:t>
            </w:r>
          </w:p>
          <w:p w14:paraId="5BD0B1C8" w14:textId="77777777" w:rsidR="0032228B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ilga.gov.</w:t>
            </w:r>
            <w:r w:rsidR="003222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create a log on</w:t>
            </w:r>
          </w:p>
          <w:p w14:paraId="70413E37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Michelle gets report every week. Jim should also get</w:t>
            </w:r>
          </w:p>
          <w:p w14:paraId="11FCA7CA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Changes legislators have announced resignations – Mary Flowers Chicago 30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Human Rights</w:t>
            </w:r>
          </w:p>
          <w:p w14:paraId="24BDA1C3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Chapalavia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from Aurora – chair dept of vet affairs. Turn over so reeducation re. OT and PT</w:t>
            </w:r>
          </w:p>
          <w:p w14:paraId="19F38438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240BAC" w14:textId="77777777" w:rsidR="0032228B" w:rsidRDefault="0032228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Legislator look up tab on website</w:t>
            </w:r>
          </w:p>
          <w:p w14:paraId="37E08938" w14:textId="77777777" w:rsidR="00287A32" w:rsidRDefault="00287A3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Develop a system where students accompany practitioners to go to legislative offices. Need to outline and plan.</w:t>
            </w:r>
          </w:p>
          <w:p w14:paraId="3BFD0AFA" w14:textId="77777777" w:rsidR="00287A32" w:rsidRDefault="00287A3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59AE64B" w14:textId="77777777" w:rsidR="00287A32" w:rsidRDefault="00287A3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Get CEs to volunteer – conference or elsewhere OT related-PDUs ILOTA tracking form. Limits on the hours, but possible</w:t>
            </w:r>
          </w:p>
          <w:p w14:paraId="5281C468" w14:textId="77777777" w:rsidR="00287A32" w:rsidRDefault="00BB162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Website coordinator still recruiting</w:t>
            </w:r>
          </w:p>
          <w:p w14:paraId="575898AE" w14:textId="77777777" w:rsidR="00BB1622" w:rsidRDefault="00BB162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CE62F50" w14:textId="77777777" w:rsidR="00BB1622" w:rsidRPr="0016206A" w:rsidRDefault="00BB162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16206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Membership</w:t>
            </w:r>
          </w:p>
          <w:p w14:paraId="25B203AE" w14:textId="77777777" w:rsidR="00BB1622" w:rsidRDefault="00BB162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Flow chart – contact with new members – multiple contacts, drive involvement.</w:t>
            </w:r>
            <w:r w:rsidR="00BA4E8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Reviewed chart</w:t>
            </w:r>
          </w:p>
          <w:p w14:paraId="3943E82D" w14:textId="77777777" w:rsidR="00BB1622" w:rsidRDefault="00BB162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Form letter created-emailed out to new members</w:t>
            </w:r>
          </w:p>
          <w:p w14:paraId="7D2EE880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B9A74C2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Speaking in classrooms, schools, etc. Promoting professions in community – Jake</w:t>
            </w:r>
          </w:p>
          <w:p w14:paraId="3F7DEC80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CE6C2EA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Lisa – Emerging Leaders (Handout)</w:t>
            </w:r>
          </w:p>
          <w:p w14:paraId="1BD071BD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Update – timeline (potential)</w:t>
            </w:r>
          </w:p>
          <w:p w14:paraId="26A81443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Recruitment letter for mentors, hope to send out over next couple of months</w:t>
            </w:r>
          </w:p>
          <w:p w14:paraId="191E1573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Recruitment letter for mentees – need criteria added</w:t>
            </w:r>
          </w:p>
          <w:p w14:paraId="32299EB7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Modeling after AOTA emerging leaders but expanding</w:t>
            </w:r>
          </w:p>
          <w:p w14:paraId="01BAA654" w14:textId="77777777" w:rsidR="00BA4E8F" w:rsidRDefault="00BA4E8F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Mentorship based leadership development program. OTs in the state who are leaders in the field – in anything</w:t>
            </w:r>
            <w:r w:rsidR="001520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OT related not just ILOTA</w:t>
            </w:r>
          </w:p>
          <w:p w14:paraId="708BA1CE" w14:textId="77777777" w:rsidR="0015205C" w:rsidRDefault="0015205C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 just younger practitioners, anyone who wants to develop leadership skills. I year program</w:t>
            </w:r>
          </w:p>
          <w:p w14:paraId="37CB4C02" w14:textId="77777777" w:rsidR="0015205C" w:rsidRDefault="0015205C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Recruit right after conference this year. Run it next year for first time</w:t>
            </w:r>
          </w:p>
          <w:p w14:paraId="0D2FAFFD" w14:textId="77777777" w:rsidR="0015205C" w:rsidRDefault="0015205C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Additional piece working on – what education piece looks like.</w:t>
            </w:r>
          </w:p>
          <w:p w14:paraId="797F266B" w14:textId="77777777" w:rsidR="0015205C" w:rsidRDefault="0015205C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AOTA 2-day education, out to work with mentors then phone calls. Thinking one day initial education for mentees. Kick off providing </w:t>
            </w:r>
            <w:r w:rsidR="003302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4-hour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workshop (under $150 cost) – how to be a mentor – Sarah Young (proposal) Invite mentors for free, open to membership to attend. One day for mentees. 3 more half day workshops for mentees, one day with mentors. Difficult conversations presentation.</w:t>
            </w:r>
          </w:p>
          <w:p w14:paraId="1DF1C8D7" w14:textId="77777777" w:rsidR="0015205C" w:rsidRDefault="0015205C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First year 5 pairs</w:t>
            </w:r>
          </w:p>
          <w:p w14:paraId="5FB29E38" w14:textId="77777777" w:rsidR="0033029E" w:rsidRDefault="0033029E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Definable project for mentee created through program. Collab with mentor for outcome geared toward goal.</w:t>
            </w:r>
          </w:p>
          <w:p w14:paraId="626CBA6F" w14:textId="77777777" w:rsidR="00AC3789" w:rsidRDefault="00AC3789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cost to participants. ILOTA budgeted about $5000 for this.</w:t>
            </w:r>
          </w:p>
          <w:p w14:paraId="00392A57" w14:textId="77777777" w:rsidR="00AC3789" w:rsidRDefault="00AC3789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Asking to give back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hours to ILOTA in the end.</w:t>
            </w:r>
          </w:p>
          <w:p w14:paraId="2C1A024E" w14:textId="77777777" w:rsidR="00AC3789" w:rsidRDefault="00AC3789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CD734BD" w14:textId="77777777" w:rsidR="00BB1622" w:rsidRPr="007B54B4" w:rsidRDefault="00BB1622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70F2D0B" w14:textId="77777777" w:rsidR="007B54B4" w:rsidRDefault="00DA4ED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Communications</w:t>
            </w:r>
          </w:p>
          <w:p w14:paraId="4C3FFEE6" w14:textId="77777777" w:rsidR="00DA4ED1" w:rsidRDefault="00DA4ED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Lauren not present</w:t>
            </w:r>
          </w:p>
          <w:p w14:paraId="4E2299B7" w14:textId="77777777" w:rsidR="00DA4ED1" w:rsidRDefault="00DA4ED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Working with Communique, discussed earlier</w:t>
            </w:r>
          </w:p>
          <w:p w14:paraId="206FEB5B" w14:textId="77777777" w:rsidR="00DA4ED1" w:rsidRDefault="00DA4ED1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</w:t>
            </w:r>
            <w:r w:rsidR="001907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 up with calendar – weekly publication of something and quarterly</w:t>
            </w:r>
          </w:p>
          <w:p w14:paraId="00A4CECA" w14:textId="77777777" w:rsidR="001907DD" w:rsidRDefault="001907DD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How to break apart teams – developing relationships with academia-students and teachers, stories related to clinical work, interviews with clinicians, news stories out of ILOTA</w:t>
            </w:r>
          </w:p>
          <w:p w14:paraId="4D9DCEDC" w14:textId="77777777" w:rsidR="004E4B03" w:rsidRPr="000B4C41" w:rsidRDefault="004E4B03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A159F98" w14:textId="77777777" w:rsidR="00E03FAB" w:rsidRDefault="00E03FAB" w:rsidP="00987294">
            <w:pPr>
              <w:pStyle w:val="yiv7227204292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A986F12" w14:textId="77777777" w:rsidR="00E03FAB" w:rsidRPr="00B466BF" w:rsidRDefault="00E03FAB" w:rsidP="0083799C">
            <w:pPr>
              <w:pStyle w:val="yiv7227204292msonormal"/>
              <w:shd w:val="clear" w:color="auto" w:fill="FFFFFF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14:paraId="74E9F21B" w14:textId="77777777" w:rsidR="00E03FAB" w:rsidRPr="00B466BF" w:rsidRDefault="00E03FAB" w:rsidP="00987294">
            <w:pPr>
              <w:ind w:left="1080"/>
              <w:rPr>
                <w:rFonts w:ascii="Arial" w:hAnsi="Arial" w:cs="Arial"/>
                <w:color w:val="000000" w:themeColor="text1"/>
              </w:rPr>
            </w:pPr>
          </w:p>
          <w:p w14:paraId="4DF9FD94" w14:textId="77777777" w:rsidR="00E03FAB" w:rsidRDefault="001907DD" w:rsidP="001907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Motion to adjourn – Christy</w:t>
            </w:r>
          </w:p>
          <w:p w14:paraId="0A81F5B4" w14:textId="77777777" w:rsidR="001907DD" w:rsidRDefault="001907DD" w:rsidP="001907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Second – </w:t>
            </w:r>
          </w:p>
          <w:p w14:paraId="36BBB330" w14:textId="77777777" w:rsidR="001907DD" w:rsidRPr="001907DD" w:rsidRDefault="001907DD" w:rsidP="001907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Meeting adjourned 11:44 pm</w:t>
            </w:r>
          </w:p>
          <w:p w14:paraId="59D60623" w14:textId="77777777" w:rsidR="00E03FAB" w:rsidRPr="00B466BF" w:rsidRDefault="00E03FAB" w:rsidP="0098729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02B6546B" w14:textId="77777777"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</w:p>
          <w:p w14:paraId="27D14F56" w14:textId="77777777" w:rsidR="00E03FAB" w:rsidRPr="00B466BF" w:rsidRDefault="00E03FAB" w:rsidP="0098729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23DD4E25" w14:textId="77777777" w:rsidR="00E03FAB" w:rsidRPr="00B466BF" w:rsidRDefault="00E03FAB" w:rsidP="001620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7C0B98E3" w14:textId="77777777" w:rsidR="00E03FAB" w:rsidRPr="00B466BF" w:rsidRDefault="00E03FAB" w:rsidP="008B4822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EC6E4AA" w14:textId="77777777" w:rsidR="00987294" w:rsidRDefault="00987294"/>
    <w:sectPr w:rsidR="00987294" w:rsidSect="00987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7EA"/>
    <w:multiLevelType w:val="hybridMultilevel"/>
    <w:tmpl w:val="64DE0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2A3"/>
    <w:multiLevelType w:val="hybridMultilevel"/>
    <w:tmpl w:val="16C6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E0A"/>
    <w:multiLevelType w:val="hybridMultilevel"/>
    <w:tmpl w:val="67D4C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565"/>
    <w:multiLevelType w:val="hybridMultilevel"/>
    <w:tmpl w:val="FE603B5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67D8"/>
    <w:multiLevelType w:val="hybridMultilevel"/>
    <w:tmpl w:val="4470D0A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3323"/>
    <w:multiLevelType w:val="hybridMultilevel"/>
    <w:tmpl w:val="02024EA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2860"/>
    <w:multiLevelType w:val="hybridMultilevel"/>
    <w:tmpl w:val="623C18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128BC"/>
    <w:multiLevelType w:val="hybridMultilevel"/>
    <w:tmpl w:val="CF242CCE"/>
    <w:lvl w:ilvl="0" w:tplc="05CCC8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B26C8"/>
    <w:multiLevelType w:val="hybridMultilevel"/>
    <w:tmpl w:val="8EEE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656E"/>
    <w:multiLevelType w:val="hybridMultilevel"/>
    <w:tmpl w:val="FDFC652E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AB"/>
    <w:rsid w:val="00006DD6"/>
    <w:rsid w:val="000272D1"/>
    <w:rsid w:val="00091545"/>
    <w:rsid w:val="000B4C41"/>
    <w:rsid w:val="000D3EBE"/>
    <w:rsid w:val="0013066F"/>
    <w:rsid w:val="0015205C"/>
    <w:rsid w:val="0016206A"/>
    <w:rsid w:val="001907DD"/>
    <w:rsid w:val="00244886"/>
    <w:rsid w:val="00276BA4"/>
    <w:rsid w:val="0028102C"/>
    <w:rsid w:val="00287A32"/>
    <w:rsid w:val="0032228B"/>
    <w:rsid w:val="00325AC3"/>
    <w:rsid w:val="0033029E"/>
    <w:rsid w:val="003615B3"/>
    <w:rsid w:val="00387E45"/>
    <w:rsid w:val="0048149A"/>
    <w:rsid w:val="004A279C"/>
    <w:rsid w:val="004B1B3F"/>
    <w:rsid w:val="004E4B03"/>
    <w:rsid w:val="00573065"/>
    <w:rsid w:val="005872F3"/>
    <w:rsid w:val="00600A41"/>
    <w:rsid w:val="006B6EE5"/>
    <w:rsid w:val="006C0C82"/>
    <w:rsid w:val="00774068"/>
    <w:rsid w:val="00776077"/>
    <w:rsid w:val="00784056"/>
    <w:rsid w:val="007878F1"/>
    <w:rsid w:val="007908EE"/>
    <w:rsid w:val="007B54B4"/>
    <w:rsid w:val="007F155F"/>
    <w:rsid w:val="0083799C"/>
    <w:rsid w:val="0087325C"/>
    <w:rsid w:val="008B4822"/>
    <w:rsid w:val="008D4167"/>
    <w:rsid w:val="008F3703"/>
    <w:rsid w:val="00987294"/>
    <w:rsid w:val="009E23F2"/>
    <w:rsid w:val="00A95D26"/>
    <w:rsid w:val="00AB0293"/>
    <w:rsid w:val="00AB0D8E"/>
    <w:rsid w:val="00AC3789"/>
    <w:rsid w:val="00B34637"/>
    <w:rsid w:val="00BA4E8F"/>
    <w:rsid w:val="00BB1622"/>
    <w:rsid w:val="00BD1FD9"/>
    <w:rsid w:val="00C81545"/>
    <w:rsid w:val="00CB037D"/>
    <w:rsid w:val="00D405AB"/>
    <w:rsid w:val="00D812BA"/>
    <w:rsid w:val="00DA1A6F"/>
    <w:rsid w:val="00DA4ED1"/>
    <w:rsid w:val="00DC26E0"/>
    <w:rsid w:val="00DF12E1"/>
    <w:rsid w:val="00E03FAB"/>
    <w:rsid w:val="00E85096"/>
    <w:rsid w:val="00EF260D"/>
    <w:rsid w:val="00F447E7"/>
    <w:rsid w:val="00F72487"/>
    <w:rsid w:val="00F83CB6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22C0"/>
  <w15:docId w15:val="{7DC1FD4F-F6B2-4086-B135-8642FC66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AB"/>
    <w:pPr>
      <w:ind w:left="720"/>
      <w:contextualSpacing/>
    </w:pPr>
  </w:style>
  <w:style w:type="paragraph" w:customStyle="1" w:styleId="yiv7227204292msonormal">
    <w:name w:val="yiv7227204292msonormal"/>
    <w:basedOn w:val="Normal"/>
    <w:rsid w:val="00E03FA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otatech.wordpres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ILOTA Office</cp:lastModifiedBy>
  <cp:revision>2</cp:revision>
  <dcterms:created xsi:type="dcterms:W3CDTF">2019-06-11T21:20:00Z</dcterms:created>
  <dcterms:modified xsi:type="dcterms:W3CDTF">2019-06-11T21:20:00Z</dcterms:modified>
</cp:coreProperties>
</file>